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Инструкция по установке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ООО "МАКСИМ.ПЛАТФОРМА"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ar-SA"/>
        </w:rPr>
        <w:t xml:space="preserve"> (ИНН 4501226750)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установки мобильного приложения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 w:themeFill="background1"/>
        <w:tabs>
          <w:tab w:val="clear" w:pos="709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 Порядок проверки работоспособности</w:t>
        <w:tab/>
        <w:t>6</w:t>
      </w:r>
      <w:bookmarkStart w:id="0" w:name="__DdeLink__19777_618408524"/>
      <w:bookmarkEnd w:id="0"/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услуг, а также прочие взаимодействия Заказчика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актуальной технической документации осуществляется на сайте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Мобильное приложение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предназначено автоматизирует оформление и сопровождение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 пользователя: мобильный телефон или планшетный ПК на базе ОС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 4.1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2 ПОДГОТОВКА К РАБОТЕ</w:t>
      </w:r>
    </w:p>
    <w:p>
      <w:pPr>
        <w:pStyle w:val="Normal"/>
        <w:spacing w:lineRule="auto" w:line="240" w:before="0" w:after="244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240" w:before="244" w:after="244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2.2 Порядок загрузки данных и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r>
        <w:rPr>
          <w:rFonts w:cs="Times New Roman" w:ascii="Times New Roman" w:hAnsi="Times New Roman"/>
          <w:sz w:val="28"/>
          <w:szCs w:val="28"/>
        </w:rPr>
        <w:t>https://play.google.com/store/apps/details?id=com.taxsee.taxsee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679450</wp:posOffset>
            </wp:positionV>
            <wp:extent cx="5940425" cy="2056130"/>
            <wp:effectExtent l="0" t="0" r="0" b="0"/>
            <wp:wrapTight wrapText="bothSides">
              <wp:wrapPolygon edited="0">
                <wp:start x="-41" y="0"/>
                <wp:lineTo x="-41" y="21368"/>
                <wp:lineTo x="21533" y="21368"/>
                <wp:lineTo x="21533" y="0"/>
                <wp:lineTo x="-41" y="0"/>
              </wp:wrapPolygon>
            </wp:wrapTight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2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)  Установить приложение на устройство, нажав на кнопку «Установить» (рисунок 1).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1 – Установка приложения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установки программы без прямой ссылки на Интернет-ресурс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Перейти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Ввести в поисковой строке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Установить приложение на устройство, нажав на кнопку «Установить».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keepNext w:val="true"/>
        <w:keepLines/>
        <w:spacing w:lineRule="auto" w:line="240" w:before="244" w:after="244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2.3 Порядок проверки работоспособности</w:t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с устройства пользователя необходимо выполнить следующие действия: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Авторизоваться, следуя инструкциям в программе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При возникновении затруднений или ошибок, следует обратиться в службу поддержки.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9396821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1">
    <w:name w:val="Основной шрифт абзаца1"/>
    <w:qFormat/>
    <w:rPr/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  <w:lang w:eastAsia="zh-CN"/>
    </w:rPr>
  </w:style>
  <w:style w:type="character" w:styleId="Annotationreference">
    <w:name w:val="annotation reference"/>
    <w:qFormat/>
    <w:rPr>
      <w:sz w:val="16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PlaceholderText">
    <w:name w:val="Placeholder Text"/>
    <w:qFormat/>
    <w:rPr>
      <w:color w:val="808080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12">
    <w:name w:val="Знак примечания1"/>
    <w:qFormat/>
    <w:rPr>
      <w:sz w:val="16"/>
    </w:rPr>
  </w:style>
  <w:style w:type="character" w:styleId="2">
    <w:name w:val="Основной шрифт абзаца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3">
    <w:name w:val="Указатель1"/>
    <w:basedOn w:val="Normal"/>
    <w:qFormat/>
    <w:pPr/>
    <w:rPr>
      <w:rFonts w:eastAsia="Lohit Hindi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Annotationtext">
    <w:name w:val="annotation text"/>
    <w:basedOn w:val="Normal"/>
    <w:qFormat/>
    <w:pPr/>
    <w:rPr>
      <w:sz w:val="20"/>
      <w:lang w:eastAsia="zh-C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ohit Devanagari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14">
    <w:name w:val="Текст примечания1"/>
    <w:basedOn w:val="Normal"/>
    <w:qFormat/>
    <w:pPr/>
    <w:rPr>
      <w:sz w:val="20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LibreOffice/6.4.7.2$Linux_X86_64 LibreOffice_project/40$Build-2</Application>
  <Pages>6</Pages>
  <Words>364</Words>
  <Characters>2565</Characters>
  <CharactersWithSpaces>2886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2025-02-18T11:58:03Z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