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«Maxim: заказ такси (Watch)»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32"/>
          <w:lang w:val="ru-RU" w:bidi="ar-SA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ИНФОРМАЦИЯ О ПЕРСОНАЛЕ, НЕОБХОДИМОМ ДЛЯ ОБЕСПЕЧЕНИЯ ТАКОЙ ПОДДЕРЖКИ</w:t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Листов 7</w:t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kern w:val="0"/>
          <w:sz w:val="24"/>
          <w:szCs w:val="24"/>
          <w:lang w:val="ru-RU" w:eastAsia="en-US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АННОТАЦИЯ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В документе приведены сведения, необходимые пользователю для поддержки программного продукта мобильного приложения «Maxim: заказ такси (Watch)».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 xml:space="preserve">1 Техническая поддержка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«Maxim: заказ такси (Watch)»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1.2 Описание процессов, обеспечивающих совершенствование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1.3 Информация о персонале, необходимом для обеспечения поддержки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2 Аварийные ситуации и связь с технической поддержкой</w:t>
        <w:tab/>
        <w:t>6</w:t>
      </w:r>
      <w:r>
        <w:br w:type="page"/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ВВЕДЕНИЕ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 w:bidi="ar-SA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 w:bidi="ar-SA"/>
        </w:rPr>
        <w:t xml:space="preserve">Функциональным назначением программы является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bidi="ar-SA"/>
        </w:rPr>
        <w:t>автоматизация процесса сопровождения и изменения принятых с помощью мобильного приложения, сайта, звонка и иными способами заказов на услуги (включая, но не ограничиваясь) перевозки пассажиров, в том числе перевозки грузов, курьерской доставке, запуску двигателя автомобиля, эвакуатора, личного водителя, аварийного комиссара, буксировке, перевозке животных, погрузочно-разгрузочных работ, посредством приложения, подключенного к сети Интернет и установленного на смарт-часы.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Программа должна эксплуатироваться пользователями при условии соблюдения соответствующих инструкций.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eastAsia="Calibri" w:cs="Times New Roman"/>
          <w:b/>
          <w:b/>
          <w:bCs/>
          <w:color w:val="00000A"/>
          <w:sz w:val="28"/>
          <w:szCs w:val="28"/>
          <w:lang w:val="ru-RU" w:bidi="ar-SA"/>
        </w:rPr>
      </w:pPr>
      <w:r>
        <w:rPr>
          <w:rFonts w:eastAsia="Calibri" w:cs="Times New Roman"/>
          <w:b/>
          <w:bCs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Поддержание жизненного цикла программного продукта, доработка и техническая поддержка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«Maxim: заказ такси (Watch)»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осуществляется сотрудниками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,  в течение всего периода эксплуатации программного продукта.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решение вопросов пользователей программного продукта;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размещение актуальной технической документации на сайте.</w:t>
      </w:r>
    </w:p>
    <w:p>
      <w:pPr>
        <w:pStyle w:val="ListParagraph"/>
        <w:spacing w:lineRule="auto" w:line="240" w:before="0" w:after="57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1.2 Описание процессов, обеспечивающих совершенствование жизненного цикла программного продукта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 xml:space="preserve"> ответственен за совершенствование  программного продукта: 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>1) устранение неисправностей, выявленных в ходе эксплуатации;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>2) совершенствование программного продукта за основании запросов пользователей.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1.3 Информация о персонале, необходимом для обеспечения поддержки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 xml:space="preserve">Для обеспечения надлежащей поддержки приложения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val="ru-RU" w:bidi="ar-SA"/>
        </w:rPr>
        <w:t xml:space="preserve">«Maxim: заказ такси (Watch)»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 xml:space="preserve">коллектив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bidi="ar-SA"/>
        </w:rPr>
        <w:t xml:space="preserve"> включает в себя разработчиков, системных администраторов, специалистов технической поддержки с высшим профессиональным образованием в области программирования и опытом работы с приложениями для Wear OS.</w:t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  <w:t xml:space="preserve">2 </w:t>
      </w:r>
      <w:bookmarkStart w:id="0" w:name="__DdeLink__19262_618408524"/>
      <w:bookmarkEnd w:id="0"/>
      <w:r>
        <w:rPr>
          <w:rFonts w:cs="Times New Roman" w:ascii="Times New Roman" w:hAnsi="Times New Roman"/>
          <w:b/>
          <w:sz w:val="28"/>
          <w:szCs w:val="28"/>
          <w:lang w:val="ru-RU" w:bidi="ar-SA"/>
        </w:rPr>
        <w:t>АВАРИЙНЫЕ СИТУАЦИИ И СВЯЗЬ С ТЕХНИЧЕСКОЙ ПОДДЕРЖКОЙ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В случае возникновения ошибок при работе с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«Maxim: заказ такси (Watch)»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необходимо обратиться к службе поддержки. Так как «Maxim: заказ такси (Watch)»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является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дополнением к приложению «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>M</w:t>
      </w:r>
      <w:bookmarkStart w:id="1" w:name="_Hlk34233009111"/>
      <w:bookmarkEnd w:id="1"/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axim: заказ такси на Android» и не может функционировать без приложения на мобильном устройстве на базе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операционной системы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 Android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en-US" w:bidi="ar-SA"/>
        </w:rPr>
        <w:t xml:space="preserve">,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обращение в службу поддержки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можно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 оставить только в приложении 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>«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>M</w:t>
      </w:r>
      <w:bookmarkStart w:id="2" w:name="_Hlk3423300911"/>
      <w:bookmarkEnd w:id="2"/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>axim: заказ такси на Android». Для этого нужно выбрать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в разделе меню пункт «Поддержка» (рис. 1).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Обратиться в службу поддержки можно также по адресу электронной почты </w:t>
      </w:r>
      <w:hyperlink r:id="rId2">
        <w:r>
          <w:rPr>
            <w:rFonts w:eastAsia="Calibri" w:cs="Times New Roman" w:ascii="Times New Roman" w:hAnsi="Times New Roman" w:eastAsiaTheme="minorHAnsi"/>
            <w:sz w:val="28"/>
            <w:szCs w:val="28"/>
            <w:shd w:fill="auto" w:val="clear"/>
            <w:lang w:val="ru-RU" w:bidi="ar-SA"/>
          </w:rPr>
          <w:t>support@taximaxim.ru</w:t>
        </w:r>
      </w:hyperlink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.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Пользователи приложения могут круглосуточно отправлять свои запросы службе технической поддержки.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sz w:val="28"/>
          <w:szCs w:val="28"/>
          <w:lang w:val="ru-RU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2025015</wp:posOffset>
            </wp:positionH>
            <wp:positionV relativeFrom="paragraph">
              <wp:posOffset>-15875</wp:posOffset>
            </wp:positionV>
            <wp:extent cx="2144395" cy="428434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>Рисунок 1 — Снимок экрана меню приложени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bidi="ar-SA"/>
        </w:rPr>
        <w:t>я «M</w:t>
      </w:r>
      <w:bookmarkStart w:id="3" w:name="_Hlk342330091"/>
      <w:bookmarkEnd w:id="3"/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bidi="ar-SA"/>
        </w:rPr>
        <w:t>axim: заказ такси» на Android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>При ошибках в работе аппаратных средств восстановление функции системы возлагается на операционную систему (далее – ОС).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bidi="ar-SA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предшествовавшее неверной (недопустимой) команде или некорректному вводу данных.</w:t>
      </w:r>
    </w:p>
    <w:sectPr>
      <w:headerReference w:type="defaul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3788662"/>
    </w:sdtPr>
    <w:sdtContent>
      <w:p>
        <w:pPr>
          <w:pStyle w:val="Style3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Style17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character" w:styleId="Style19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Style21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2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Style23">
    <w:name w:val="Название Знак"/>
    <w:qFormat/>
    <w:rPr>
      <w:sz w:val="48"/>
    </w:rPr>
  </w:style>
  <w:style w:type="character" w:styleId="Style24">
    <w:name w:val="Подзаголовок Знак"/>
    <w:qFormat/>
    <w:rPr>
      <w:sz w:val="24"/>
    </w:rPr>
  </w:style>
  <w:style w:type="character" w:styleId="21">
    <w:name w:val="Цитата 2 Знак"/>
    <w:qFormat/>
    <w:rPr>
      <w:i/>
    </w:rPr>
  </w:style>
  <w:style w:type="character" w:styleId="Style25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Style26">
    <w:name w:val="Текст сноски Знак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character" w:styleId="Style27">
    <w:name w:val="Маркеры"/>
    <w:qFormat/>
    <w:rPr>
      <w:rFonts w:ascii="OpenSymbol" w:hAnsi="OpenSymbol" w:eastAsia="OpenSymbol"/>
    </w:rPr>
  </w:style>
  <w:style w:type="character" w:styleId="13">
    <w:name w:val="Верхний колонтитул Знак1"/>
    <w:qFormat/>
    <w:rPr>
      <w:sz w:val="22"/>
      <w:shd w:fill="FFFFFF" w:val="clear"/>
    </w:rPr>
  </w:style>
  <w:style w:type="character" w:styleId="14">
    <w:name w:val="Нижний колонтитул Знак1"/>
    <w:qFormat/>
    <w:rPr>
      <w:sz w:val="22"/>
      <w:shd w:fill="FFFFFF" w:val="clear"/>
    </w:rPr>
  </w:style>
  <w:style w:type="character" w:styleId="L">
    <w:name w:val="l"/>
    <w:qFormat/>
    <w:rPr/>
  </w:style>
  <w:style w:type="character" w:styleId="Style28">
    <w:name w:val="Основной шрифт абзаца"/>
    <w:qFormat/>
    <w:rPr/>
  </w:style>
  <w:style w:type="character" w:styleId="Docdata">
    <w:name w:val="docdata"/>
    <w:qFormat/>
    <w:rPr/>
  </w:style>
  <w:style w:type="character" w:styleId="Annotationreference">
    <w:name w:val="annotation reference"/>
    <w:qFormat/>
    <w:rPr>
      <w:sz w:val="16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cs="Arial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34">
    <w:name w:val="Верхний и нижний колонтитулы"/>
    <w:basedOn w:val="Normal"/>
    <w:qFormat/>
    <w:pPr/>
    <w:rPr/>
  </w:style>
  <w:style w:type="paragraph" w:styleId="Style35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111">
    <w:name w:val="Заголовок 11"/>
    <w:basedOn w:val="Normal"/>
    <w:qFormat/>
    <w:pPr>
      <w:keepNext w:val="true"/>
      <w:keepLines/>
      <w:shd w:fill="FFFFFF"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paragraph" w:styleId="211">
    <w:name w:val="Заголовок 21"/>
    <w:basedOn w:val="Normal"/>
    <w:qFormat/>
    <w:pPr>
      <w:keepNext w:val="true"/>
      <w:keepLines/>
      <w:shd w:fill="FFFFFF"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31">
    <w:name w:val="Заголовок 3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41">
    <w:name w:val="Заголовок 4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51">
    <w:name w:val="Заголовок 5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61">
    <w:name w:val="Заголовок 6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71">
    <w:name w:val="Заголовок 7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81">
    <w:name w:val="Заголовок 8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91">
    <w:name w:val="Заголовок 9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Indexheading">
    <w:name w:val="index heading"/>
    <w:basedOn w:val="Normal"/>
    <w:qFormat/>
    <w:pPr>
      <w:shd w:fill="FFFFFF"/>
      <w:ind w:firstLine="709"/>
    </w:pPr>
    <w:rPr/>
  </w:style>
  <w:style w:type="paragraph" w:styleId="Quote">
    <w:name w:val="Quote"/>
    <w:basedOn w:val="Normal"/>
    <w:qFormat/>
    <w:pPr>
      <w:shd w:fill="FFFFFF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19">
    <w:name w:val="Верх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110">
    <w:name w:val="Ниж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112">
    <w:name w:val="Текст сноски1"/>
    <w:basedOn w:val="Normal"/>
    <w:qFormat/>
    <w:pPr>
      <w:shd w:fill="FFFFFF"/>
      <w:spacing w:lineRule="exact" w:line="240" w:before="0" w:after="40"/>
      <w:ind w:firstLine="709"/>
    </w:pPr>
    <w:rPr>
      <w:rFonts w:eastAsia="Times New Roman"/>
      <w:sz w:val="18"/>
      <w:szCs w:val="20"/>
      <w:lang w:eastAsia="ar-SA"/>
    </w:rPr>
  </w:style>
  <w:style w:type="paragraph" w:styleId="113">
    <w:name w:val="Оглавление 11"/>
    <w:basedOn w:val="Normal"/>
    <w:qFormat/>
    <w:pPr>
      <w:shd w:fill="FFFFFF"/>
      <w:spacing w:before="0" w:after="57"/>
      <w:ind w:firstLine="709"/>
    </w:pPr>
    <w:rPr/>
  </w:style>
  <w:style w:type="paragraph" w:styleId="212">
    <w:name w:val="Оглавление 21"/>
    <w:basedOn w:val="Normal"/>
    <w:qFormat/>
    <w:pPr>
      <w:shd w:fill="FFFFFF"/>
      <w:spacing w:before="0" w:after="57"/>
      <w:ind w:left="283" w:hanging="0"/>
    </w:pPr>
    <w:rPr/>
  </w:style>
  <w:style w:type="paragraph" w:styleId="311">
    <w:name w:val="Оглавление 31"/>
    <w:basedOn w:val="Normal"/>
    <w:qFormat/>
    <w:pPr>
      <w:shd w:fill="FFFFFF"/>
      <w:spacing w:before="0" w:after="57"/>
      <w:ind w:left="567" w:hanging="0"/>
    </w:pPr>
    <w:rPr/>
  </w:style>
  <w:style w:type="paragraph" w:styleId="411">
    <w:name w:val="Оглавление 41"/>
    <w:basedOn w:val="Normal"/>
    <w:qFormat/>
    <w:pPr>
      <w:shd w:fill="FFFFFF"/>
      <w:spacing w:before="0" w:after="57"/>
      <w:ind w:left="850" w:hanging="0"/>
    </w:pPr>
    <w:rPr/>
  </w:style>
  <w:style w:type="paragraph" w:styleId="511">
    <w:name w:val="Оглавление 51"/>
    <w:basedOn w:val="Normal"/>
    <w:qFormat/>
    <w:pPr>
      <w:shd w:fill="FFFFFF"/>
      <w:spacing w:before="0" w:after="57"/>
      <w:ind w:left="1134" w:hanging="0"/>
    </w:pPr>
    <w:rPr/>
  </w:style>
  <w:style w:type="paragraph" w:styleId="611">
    <w:name w:val="Оглавление 61"/>
    <w:basedOn w:val="Normal"/>
    <w:qFormat/>
    <w:pPr>
      <w:shd w:fill="FFFFFF"/>
      <w:spacing w:before="0" w:after="57"/>
      <w:ind w:left="1417" w:hanging="0"/>
    </w:pPr>
    <w:rPr/>
  </w:style>
  <w:style w:type="paragraph" w:styleId="711">
    <w:name w:val="Оглавление 71"/>
    <w:basedOn w:val="Normal"/>
    <w:qFormat/>
    <w:pPr>
      <w:shd w:fill="FFFFFF"/>
      <w:spacing w:before="0" w:after="57"/>
      <w:ind w:left="1701" w:hanging="0"/>
    </w:pPr>
    <w:rPr/>
  </w:style>
  <w:style w:type="paragraph" w:styleId="811">
    <w:name w:val="Оглавление 81"/>
    <w:basedOn w:val="Normal"/>
    <w:qFormat/>
    <w:pPr>
      <w:shd w:fill="FFFFFF"/>
      <w:spacing w:before="0" w:after="57"/>
      <w:ind w:left="1984" w:hanging="0"/>
    </w:pPr>
    <w:rPr/>
  </w:style>
  <w:style w:type="paragraph" w:styleId="911">
    <w:name w:val="Оглавление 91"/>
    <w:basedOn w:val="Normal"/>
    <w:qFormat/>
    <w:pPr>
      <w:shd w:fill="FFFFFF"/>
      <w:spacing w:before="0" w:after="57"/>
      <w:ind w:left="2268" w:hanging="0"/>
    </w:pPr>
    <w:rPr/>
  </w:style>
  <w:style w:type="paragraph" w:styleId="TOCHeading">
    <w:name w:val="TOC Heading"/>
    <w:qFormat/>
    <w:pPr>
      <w:widowControl/>
      <w:shd w:fill="FFFFFF"/>
      <w:suppressAutoHyphens w:val="true"/>
      <w:bidi w:val="0"/>
      <w:spacing w:lineRule="auto" w:line="276" w:before="0" w:after="200"/>
      <w:jc w:val="left"/>
    </w:pPr>
    <w:rPr>
      <w:rFonts w:ascii="Arial" w:hAnsi="Arial" w:eastAsia="Liberation Serif" w:cs="Liberation Serif"/>
      <w:color w:val="00000A"/>
      <w:kern w:val="0"/>
      <w:sz w:val="22"/>
      <w:szCs w:val="22"/>
      <w:lang w:val="ru-RU" w:eastAsia="ar-SA" w:bidi="ar-SA"/>
    </w:rPr>
  </w:style>
  <w:style w:type="paragraph" w:styleId="NoSpacing">
    <w:name w:val="No Spacing"/>
    <w:basedOn w:val="Normal"/>
    <w:qFormat/>
    <w:pPr>
      <w:shd w:fill="FFFFFF"/>
      <w:spacing w:lineRule="exact" w:line="240"/>
      <w:ind w:firstLine="709"/>
    </w:pPr>
    <w:rPr/>
  </w:style>
  <w:style w:type="paragraph" w:styleId="114">
    <w:name w:val="Перечень рисунков1"/>
    <w:qFormat/>
    <w:pPr>
      <w:widowControl/>
      <w:shd w:fill="FFFFFF"/>
      <w:suppressAutoHyphens w:val="true"/>
      <w:bidi w:val="0"/>
      <w:spacing w:before="120" w:after="120"/>
      <w:ind w:firstLine="709"/>
      <w:jc w:val="left"/>
    </w:pPr>
    <w:rPr>
      <w:rFonts w:ascii="Calibri" w:hAnsi="Calibri" w:eastAsia="0" w:cs="Liberation Serif"/>
      <w:i/>
      <w:color w:val="auto"/>
      <w:kern w:val="0"/>
      <w:sz w:val="22"/>
      <w:szCs w:val="22"/>
      <w:lang w:val="ru-RU" w:eastAsia="ar-SA" w:bidi="ar-SA"/>
    </w:rPr>
  </w:style>
  <w:style w:type="paragraph" w:styleId="115">
    <w:name w:val="З_1"/>
    <w:qFormat/>
    <w:pPr>
      <w:keepNext w:val="true"/>
      <w:keepLines/>
      <w:widowControl/>
      <w:shd w:fill="FFFFFF"/>
      <w:suppressAutoHyphens w:val="true"/>
      <w:bidi w:val="0"/>
      <w:spacing w:before="170" w:after="170"/>
      <w:jc w:val="center"/>
    </w:pPr>
    <w:rPr>
      <w:rFonts w:ascii="Calibri" w:hAnsi="Calibri" w:eastAsia="0" w:cs="Liberation Serif"/>
      <w:color w:val="auto"/>
      <w:kern w:val="0"/>
      <w:sz w:val="32"/>
      <w:szCs w:val="32"/>
      <w:lang w:val="ru-RU" w:eastAsia="ar-SA" w:bidi="ar-SA"/>
    </w:rPr>
  </w:style>
  <w:style w:type="paragraph" w:styleId="Style37">
    <w:name w:val="Осн"/>
    <w:basedOn w:val="Normal"/>
    <w:qFormat/>
    <w:pPr>
      <w:shd w:fill="FFFFFF"/>
      <w:spacing w:lineRule="exact" w:line="276" w:before="0" w:after="170"/>
      <w:ind w:firstLine="567"/>
    </w:pPr>
    <w:rPr/>
  </w:style>
  <w:style w:type="paragraph" w:styleId="116">
    <w:name w:val="Заголовок таблицы ссылок1"/>
    <w:qFormat/>
    <w:pPr>
      <w:keepNext w:val="true"/>
      <w:widowControl/>
      <w:shd w:fill="FFFFFF"/>
      <w:suppressAutoHyphens w:val="true"/>
      <w:bidi w:val="0"/>
      <w:spacing w:before="240" w:after="120"/>
      <w:jc w:val="left"/>
    </w:pPr>
    <w:rPr>
      <w:rFonts w:ascii="Liberation Sans" w:hAnsi="Liberation Sans" w:eastAsia="0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23">
    <w:name w:val="З_2"/>
    <w:qFormat/>
    <w:pPr>
      <w:keepNext w:val="true"/>
      <w:keepLines/>
      <w:widowControl/>
      <w:shd w:fill="FFFFFF"/>
      <w:suppressAutoHyphens w:val="true"/>
      <w:bidi w:val="0"/>
      <w:spacing w:before="170" w:after="170"/>
      <w:jc w:val="center"/>
    </w:pPr>
    <w:rPr>
      <w:rFonts w:ascii="Calibri" w:hAnsi="Calibri" w:eastAsia="0" w:cs="Liberation Serif"/>
      <w:color w:val="auto"/>
      <w:kern w:val="0"/>
      <w:sz w:val="28"/>
      <w:szCs w:val="28"/>
      <w:lang w:val="ru-RU" w:eastAsia="ar-SA" w:bidi="ar-SA"/>
    </w:rPr>
  </w:style>
  <w:style w:type="paragraph" w:styleId="Style38">
    <w:name w:val="Пр"/>
    <w:basedOn w:val="Normal"/>
    <w:qFormat/>
    <w:pPr>
      <w:shd w:fill="FFFFFF"/>
      <w:spacing w:lineRule="exact" w:line="276" w:before="0" w:after="170"/>
      <w:ind w:firstLine="709"/>
      <w:jc w:val="center"/>
    </w:pPr>
    <w:rPr>
      <w:sz w:val="20"/>
    </w:rPr>
  </w:style>
  <w:style w:type="paragraph" w:styleId="Style39">
    <w:name w:val="З_бн"/>
    <w:qFormat/>
    <w:pPr>
      <w:keepNext w:val="true"/>
      <w:keepLines/>
      <w:widowControl/>
      <w:shd w:fill="FFFFFF"/>
      <w:suppressAutoHyphens w:val="true"/>
      <w:bidi w:val="0"/>
      <w:spacing w:before="170" w:after="170"/>
      <w:jc w:val="center"/>
    </w:pPr>
    <w:rPr>
      <w:rFonts w:ascii="Calibri" w:hAnsi="Calibri" w:eastAsia="0" w:cs="Liberation Serif"/>
      <w:color w:val="auto"/>
      <w:kern w:val="0"/>
      <w:sz w:val="32"/>
      <w:szCs w:val="32"/>
      <w:lang w:val="ru-RU" w:eastAsia="ar-SA" w:bidi="ar-SA"/>
    </w:rPr>
  </w:style>
  <w:style w:type="paragraph" w:styleId="Style40">
    <w:name w:val="Обычный (веб)"/>
    <w:basedOn w:val="Normal"/>
    <w:qFormat/>
    <w:pPr>
      <w:shd w:fill="FFFFFF"/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41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42">
    <w:name w:val="Текст выноски"/>
    <w:basedOn w:val="Normal"/>
    <w:qFormat/>
    <w:pPr>
      <w:shd w:fill="FFFFFF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Style43">
    <w:name w:val="Название объекта"/>
    <w:basedOn w:val="Normal"/>
    <w:qFormat/>
    <w:pPr>
      <w:shd w:fill="FFFFFF"/>
      <w:spacing w:before="120" w:after="120"/>
      <w:ind w:firstLine="709"/>
    </w:pPr>
    <w:rPr>
      <w:rFonts w:eastAsia="FreeSans"/>
      <w:i/>
      <w:iCs/>
      <w:lang w:eastAsia="ar-SA"/>
    </w:rPr>
  </w:style>
  <w:style w:type="paragraph" w:styleId="221">
    <w:name w:val="З_2_2"/>
    <w:qFormat/>
    <w:pPr>
      <w:keepNext w:val="true"/>
      <w:keepLines/>
      <w:widowControl/>
      <w:suppressAutoHyphens w:val="true"/>
      <w:bidi w:val="0"/>
      <w:spacing w:before="170" w:after="170"/>
      <w:jc w:val="left"/>
    </w:pPr>
    <w:rPr>
      <w:rFonts w:ascii="Arial" w:hAnsi="Arial" w:eastAsia="Liberation Serif" w:cs="Liberation Serif"/>
      <w:color w:val="auto"/>
      <w:kern w:val="0"/>
      <w:sz w:val="28"/>
      <w:szCs w:val="28"/>
      <w:lang w:val="ru-RU" w:eastAsia="ar-SA" w:bidi="ar-SA"/>
    </w:rPr>
  </w:style>
  <w:style w:type="paragraph" w:styleId="Toaheading">
    <w:name w:val="toa heading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Arial" w:hAnsi="Arial" w:eastAsia="Liberation Serif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Tableoffigures">
    <w:name w:val="table of figures"/>
    <w:qFormat/>
    <w:pPr>
      <w:widowControl/>
      <w:suppressAutoHyphens w:val="true"/>
      <w:bidi w:val="0"/>
      <w:spacing w:before="120" w:after="120"/>
      <w:ind w:firstLine="709"/>
      <w:jc w:val="left"/>
    </w:pPr>
    <w:rPr>
      <w:rFonts w:ascii="Arial" w:hAnsi="Arial" w:eastAsia="Liberation Serif" w:cs="Liberation Serif"/>
      <w:i/>
      <w:color w:val="auto"/>
      <w:kern w:val="0"/>
      <w:sz w:val="22"/>
      <w:szCs w:val="20"/>
      <w:lang w:val="ru-RU" w:eastAsia="ar-SA" w:bidi="ar-SA"/>
    </w:rPr>
  </w:style>
  <w:style w:type="paragraph" w:styleId="Annotationtext">
    <w:name w:val="annotation text"/>
    <w:basedOn w:val="Normal"/>
    <w:qFormat/>
    <w:pPr/>
    <w:rPr>
      <w:sz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imaxim.ru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LibreOffice/6.4.7.2$Linux_X86_64 LibreOffice_project/40$Build-2</Application>
  <Pages>7</Pages>
  <Words>554</Words>
  <Characters>4220</Characters>
  <CharactersWithSpaces>4739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2025-03-26T11:00:55Z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