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74" w:after="0"/>
        <w:ind w:left="2816" w:right="2871" w:hanging="0"/>
        <w:jc w:val="center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pacing w:val="-5"/>
          <w:kern w:val="0"/>
          <w:sz w:val="22"/>
          <w:szCs w:val="22"/>
          <w:lang w:val="ru-RU" w:eastAsia="en-US" w:bidi="ar-SA"/>
        </w:rPr>
        <w:t>ПОЛЬЗОВАТЕЛЬСКОЕ</w:t>
      </w:r>
      <w:r>
        <w:rPr>
          <w:rFonts w:eastAsia="Times New Roman" w:cs="Times New Roman"/>
          <w:color w:val="auto"/>
          <w:spacing w:val="3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spacing w:val="-2"/>
          <w:kern w:val="0"/>
          <w:sz w:val="22"/>
          <w:szCs w:val="22"/>
          <w:lang w:val="ru-RU" w:eastAsia="en-US" w:bidi="ar-SA"/>
        </w:rPr>
        <w:t>СОГЛАШЕНИЕ</w:t>
      </w:r>
    </w:p>
    <w:p>
      <w:pPr>
        <w:pStyle w:val="Normal"/>
        <w:spacing w:lineRule="exact" w:line="252" w:before="0" w:after="0"/>
        <w:ind w:left="2816" w:right="2819" w:hanging="0"/>
        <w:jc w:val="center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>для</w:t>
      </w:r>
      <w:r>
        <w:rPr>
          <w:rFonts w:eastAsia="Times New Roman" w:cs="Times New Roman"/>
          <w:b/>
          <w:color w:val="auto"/>
          <w:spacing w:val="-8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b/>
          <w:color w:val="auto"/>
          <w:spacing w:val="-2"/>
          <w:kern w:val="0"/>
          <w:sz w:val="22"/>
          <w:szCs w:val="22"/>
          <w:lang w:val="ru-RU" w:eastAsia="en-US" w:bidi="ar-SA"/>
        </w:rPr>
        <w:t>приложения</w:t>
      </w:r>
    </w:p>
    <w:p>
      <w:pPr>
        <w:pStyle w:val="Normal"/>
        <w:spacing w:before="1" w:after="0"/>
        <w:ind w:left="2816" w:right="2817" w:hanging="0"/>
        <w:jc w:val="center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«Максим: заказ такси </w:t>
      </w:r>
    </w:p>
    <w:p>
      <w:pPr>
        <w:pStyle w:val="Normal"/>
        <w:spacing w:before="1" w:after="0"/>
        <w:ind w:left="2816" w:right="2817" w:hanging="0"/>
        <w:jc w:val="center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>(версия для Apple Watch)</w:t>
      </w:r>
      <w:r>
        <w:rPr>
          <w:rFonts w:eastAsia="Times New Roman" w:cs="Times New Roman"/>
          <w:b/>
          <w:color w:val="auto"/>
          <w:spacing w:val="-4"/>
          <w:kern w:val="0"/>
          <w:sz w:val="22"/>
          <w:szCs w:val="22"/>
          <w:lang w:val="ru-RU" w:eastAsia="en-US" w:bidi="ar-SA"/>
        </w:rPr>
        <w:t>»</w:t>
      </w:r>
    </w:p>
    <w:p>
      <w:pPr>
        <w:pStyle w:val="Style22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before="0" w:after="0"/>
        <w:ind w:left="100" w:right="103" w:firstLine="710"/>
        <w:jc w:val="both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Настоящее Пользовательское соглашение для приложения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«Максим: заказ такси (версия для Apple Watch)»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(далее по тексту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 - Соглашение) определяет условия предоставления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highlight w:val="white"/>
          <w:lang w:val="ru-RU" w:eastAsia="en-US" w:bidi="ar-SA"/>
        </w:rPr>
        <w:t>О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en-US" w:bidi="ar-SA"/>
        </w:rPr>
        <w:t>ОО "МАКСИМ.ПЛАТФОРМА"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(ИНН 4501226750)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(далее по тексту – Л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ицензиар) право пользования конечным пользователем (далее по тексту – Лицензиат) приложением 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«Максим: заказ такси (версия для Apple Watch)»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(далее по тексту – Приложение) для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en-US" w:bidi="ar-SA"/>
        </w:rPr>
        <w:t>смарт-часов Apple Watch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en-US" w:bidi="ar-SA"/>
        </w:rPr>
        <w:t>Приложение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en-US" w:bidi="ar-SA"/>
        </w:rPr>
        <w:t xml:space="preserve"> «Максим: заказ такси (версия для Apple Watch)» – это дополнение к мобильному приложению «Maxim: заказ такси на iOS» (далее — мобильное приложение), которое должно быть установлено на мобильном телефоне или планшетном ПК пользователя.</w:t>
      </w:r>
    </w:p>
    <w:p>
      <w:pPr>
        <w:pStyle w:val="Style22"/>
        <w:ind w:left="100" w:right="101" w:firstLine="710"/>
        <w:rPr/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Приложение</w:t>
      </w:r>
      <w:r>
        <w:rPr>
          <w:rFonts w:eastAsia="Times New Roman" w:cs="Times New Roman"/>
          <w:color w:val="auto"/>
          <w:spacing w:val="-9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000000"/>
          <w:spacing w:val="-9"/>
          <w:kern w:val="0"/>
          <w:sz w:val="22"/>
          <w:szCs w:val="22"/>
          <w:lang w:val="ru-RU" w:eastAsia="en-US" w:bidi="ar-SA"/>
        </w:rPr>
        <w:t xml:space="preserve">автоматизирует процесс оформления и сопровождения заказа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en-US" w:bidi="ar-SA"/>
        </w:rPr>
        <w:t>на оказание следующих услуг (включая, но не ограничиваясь):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en-US" w:bidi="ar-SA"/>
        </w:rPr>
        <w:t>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погрузочно-разгрузочные работы, а также позволяет осуществлять просмотр актуальной информации о заявках посредством приложения, установленного на смарт-часы Apple Watch, имеющих доступ к сети Интернет.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en-US" w:bidi="ar-SA"/>
        </w:rPr>
        <w:t xml:space="preserve"> </w:t>
      </w:r>
    </w:p>
    <w:p>
      <w:pPr>
        <w:pStyle w:val="Style22"/>
        <w:ind w:left="100" w:right="107" w:firstLine="710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Соглашение содержит специальные нормы, которые регулируют отношения между Лицензиатом и Лицензиаром по использованию Приложения.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2490" w:leader="none"/>
        </w:tabs>
        <w:spacing w:lineRule="auto" w:line="240" w:before="0" w:after="0"/>
        <w:ind w:left="2490" w:right="0" w:hanging="220"/>
        <w:jc w:val="both"/>
        <w:rPr>
          <w:rFonts w:ascii="Times New Roman" w:hAnsi="Times New Roman" w:eastAsia="Times New Roman" w:cs="Times New Roman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Термины,</w:t>
      </w:r>
      <w:r>
        <w:rPr>
          <w:rFonts w:eastAsia="Times New Roman" w:cs="Times New Roman"/>
          <w:color w:val="auto"/>
          <w:spacing w:val="-10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используемые</w:t>
      </w:r>
      <w:r>
        <w:rPr>
          <w:rFonts w:eastAsia="Times New Roman" w:cs="Times New Roman"/>
          <w:color w:val="auto"/>
          <w:spacing w:val="-9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в</w:t>
      </w:r>
      <w:r>
        <w:rPr>
          <w:rFonts w:eastAsia="Times New Roman" w:cs="Times New Roman"/>
          <w:color w:val="auto"/>
          <w:spacing w:val="-13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настоящем</w:t>
      </w:r>
      <w:r>
        <w:rPr>
          <w:rFonts w:eastAsia="Times New Roman" w:cs="Times New Roman"/>
          <w:color w:val="auto"/>
          <w:spacing w:val="-11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spacing w:val="-2"/>
          <w:kern w:val="0"/>
          <w:sz w:val="22"/>
          <w:szCs w:val="22"/>
          <w:lang w:val="ru-RU" w:eastAsia="en-US" w:bidi="ar-SA"/>
        </w:rPr>
        <w:t>Соглашении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32" w:leader="none"/>
        </w:tabs>
        <w:spacing w:lineRule="auto" w:line="240" w:before="1" w:after="0"/>
        <w:ind w:left="100" w:right="101" w:firstLine="710"/>
        <w:jc w:val="both"/>
        <w:rPr>
          <w:sz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Приложение - программа для ЭВМ (мобильных устройств, смарт-часов), оперируемая Лицензиатом, распространяемая на безвозмездной основе (бесплатно) и предназначенная для работы на устройстве с операционной системой iOS. Оперирование и обслуживание Приложения, а также предоставление доступа Лицензиатам к Приложению осуществляется исключительно Лицензиаром. Использование Приложения Лицензиатом происходит в интерактивном (онлайн) режим</w:t>
      </w:r>
      <w:r>
        <w:rPr>
          <w:sz w:val="22"/>
        </w:rPr>
        <w:t>е посредством подключения Лицензиата</w:t>
      </w:r>
      <w:r>
        <w:rPr>
          <w:spacing w:val="-7"/>
          <w:sz w:val="22"/>
        </w:rPr>
        <w:t xml:space="preserve"> </w:t>
      </w:r>
      <w:r>
        <w:rPr>
          <w:sz w:val="22"/>
        </w:rPr>
        <w:t>ко</w:t>
      </w:r>
      <w:r>
        <w:rPr>
          <w:spacing w:val="-6"/>
          <w:sz w:val="22"/>
        </w:rPr>
        <w:t xml:space="preserve"> </w:t>
      </w:r>
      <w:r>
        <w:rPr>
          <w:sz w:val="22"/>
        </w:rPr>
        <w:t>всемирной</w:t>
      </w:r>
      <w:r>
        <w:rPr>
          <w:spacing w:val="-8"/>
          <w:sz w:val="22"/>
        </w:rPr>
        <w:t xml:space="preserve"> </w:t>
      </w:r>
      <w:r>
        <w:rPr>
          <w:sz w:val="22"/>
        </w:rPr>
        <w:t>сети</w:t>
      </w:r>
      <w:r>
        <w:rPr>
          <w:spacing w:val="-9"/>
          <w:sz w:val="22"/>
        </w:rPr>
        <w:t xml:space="preserve"> </w:t>
      </w:r>
      <w:r>
        <w:rPr>
          <w:sz w:val="22"/>
        </w:rPr>
        <w:t>Интернет.</w:t>
      </w:r>
      <w:r>
        <w:rPr>
          <w:spacing w:val="-6"/>
          <w:sz w:val="22"/>
        </w:rPr>
        <w:t xml:space="preserve"> </w:t>
      </w:r>
      <w:r>
        <w:rPr>
          <w:sz w:val="22"/>
        </w:rPr>
        <w:t>Лицензиар</w:t>
      </w:r>
      <w:r>
        <w:rPr>
          <w:spacing w:val="-8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-7"/>
          <w:sz w:val="22"/>
        </w:rPr>
        <w:t xml:space="preserve"> </w:t>
      </w:r>
      <w:r>
        <w:rPr>
          <w:sz w:val="22"/>
        </w:rPr>
        <w:t>обладателем</w:t>
      </w:r>
      <w:r>
        <w:rPr>
          <w:spacing w:val="-8"/>
          <w:sz w:val="22"/>
        </w:rPr>
        <w:t xml:space="preserve"> </w:t>
      </w:r>
      <w:r>
        <w:rPr>
          <w:sz w:val="22"/>
        </w:rPr>
        <w:t>необходимого</w:t>
      </w:r>
      <w:r>
        <w:rPr>
          <w:spacing w:val="-6"/>
          <w:sz w:val="22"/>
        </w:rPr>
        <w:t xml:space="preserve"> </w:t>
      </w:r>
      <w:r>
        <w:rPr>
          <w:sz w:val="22"/>
        </w:rPr>
        <w:t>объема</w:t>
      </w:r>
      <w:r>
        <w:rPr>
          <w:spacing w:val="-8"/>
          <w:sz w:val="22"/>
        </w:rPr>
        <w:t xml:space="preserve"> </w:t>
      </w:r>
      <w:r>
        <w:rPr>
          <w:sz w:val="22"/>
        </w:rPr>
        <w:t>прав на Приложение и на все его элементы, взятые как в отдельности, так и в совокупности, за исключением Контента, права на элементы которого могут принадлежать Лицензиату или третьим лицам. Лицензиар вправе осуществлять использование, оперирование и распространение</w:t>
      </w:r>
      <w:r>
        <w:rPr>
          <w:spacing w:val="40"/>
          <w:sz w:val="22"/>
        </w:rPr>
        <w:t xml:space="preserve"> </w:t>
      </w:r>
      <w:r>
        <w:rPr>
          <w:sz w:val="22"/>
        </w:rPr>
        <w:t>Приложения на соответствующих территориях, где он обеспечивает ее использование, оперирование и распространение.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54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Сайт – Интернет-сайт, а также его мобильная версия, предоставляющий Лицензиату доступ к Приложению.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10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Лицензиар – лицо, являющееся правообладателем исключительных прав на Приложение, предоставляющее право использования Приложения на условиях неисключительной лицензии Лицензиатам, а также осуществляющее доведение до всеобщего сведения, распространение, оперирование,</w:t>
      </w:r>
      <w:r>
        <w:rPr>
          <w:spacing w:val="-5"/>
          <w:sz w:val="22"/>
        </w:rPr>
        <w:t xml:space="preserve"> </w:t>
      </w:r>
      <w:r>
        <w:rPr>
          <w:sz w:val="22"/>
        </w:rPr>
        <w:t>обслуживание,</w:t>
      </w:r>
      <w:r>
        <w:rPr>
          <w:spacing w:val="-6"/>
          <w:sz w:val="22"/>
        </w:rPr>
        <w:t xml:space="preserve"> </w:t>
      </w:r>
      <w:r>
        <w:rPr>
          <w:sz w:val="22"/>
        </w:rPr>
        <w:t>администрирование</w:t>
      </w:r>
      <w:r>
        <w:rPr>
          <w:spacing w:val="-6"/>
          <w:sz w:val="22"/>
        </w:rPr>
        <w:t xml:space="preserve"> </w:t>
      </w:r>
      <w:r>
        <w:rPr>
          <w:sz w:val="22"/>
        </w:rPr>
        <w:t>Приложения.</w:t>
      </w:r>
      <w:r>
        <w:rPr>
          <w:spacing w:val="-5"/>
          <w:sz w:val="22"/>
        </w:rPr>
        <w:t xml:space="preserve"> </w:t>
      </w:r>
      <w:r>
        <w:rPr>
          <w:sz w:val="22"/>
        </w:rPr>
        <w:t>На</w:t>
      </w:r>
      <w:r>
        <w:rPr>
          <w:spacing w:val="-7"/>
          <w:sz w:val="22"/>
        </w:rPr>
        <w:t xml:space="preserve"> </w:t>
      </w:r>
      <w:r>
        <w:rPr>
          <w:sz w:val="22"/>
        </w:rPr>
        <w:t>условиях</w:t>
      </w:r>
      <w:r>
        <w:rPr>
          <w:spacing w:val="-7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Соглашения Лицензиар предоставляет право использования Приложения и доступ Лицензиатам к Приложению. Лицензиар является Стороной настоящего Соглашения.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18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Лицензиат – лицо, которому в соответствии с настоящим Соглашением предоставляется право на использование Приложения на условиях неисключительной лицензии в предусмотренных настоящим Соглашением пределах. Лицензиат является Стороной настоящего Соглашения.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48" w:leader="none"/>
        </w:tabs>
        <w:spacing w:lineRule="auto" w:line="240" w:before="0" w:after="0"/>
        <w:ind w:left="100" w:right="98" w:firstLine="710"/>
        <w:jc w:val="both"/>
        <w:rPr>
          <w:sz w:val="22"/>
        </w:rPr>
      </w:pPr>
      <w:r>
        <w:rPr>
          <w:sz w:val="22"/>
        </w:rPr>
        <w:t>Контент – размещенные в Приложении элементы дизайна, графические изображения, тексты, звуки и другие объекты, являющиеся результатом интеллектуальной деятельности или не являющиеся таковыми, права на которые принадлежат Лицензиару, Лицензиату или иным лицам.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226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Партнер — лицо, самостоятельно, своими силами оказывающее услуги по организации перевозок пассажиров и (или) багажа либо по доставке товаров и (или) грузов в соответствии с законодательством РФ (в различных городах перечень услуг может различаться).</w:t>
      </w:r>
    </w:p>
    <w:p>
      <w:pPr>
        <w:pStyle w:val="ListParagraph"/>
        <w:numPr>
          <w:ilvl w:val="1"/>
          <w:numId w:val="12"/>
        </w:numPr>
        <w:tabs>
          <w:tab w:val="clear" w:pos="709"/>
          <w:tab w:val="left" w:pos="1306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Пользовательское соглашение — текст настоящего Соглашения и иные правила, указанные в настоящем Соглашении, содержащие все необходимые и существенные условия об использования Приложения, как программного обеспечения.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2434" w:leader="none"/>
        </w:tabs>
        <w:spacing w:lineRule="exact" w:line="252" w:before="0" w:after="0"/>
        <w:ind w:left="2434" w:right="0" w:hanging="221"/>
        <w:jc w:val="both"/>
        <w:rPr/>
      </w:pPr>
      <w:r>
        <w:rPr/>
        <w:t>Условия</w:t>
      </w:r>
      <w:r>
        <w:rPr>
          <w:spacing w:val="-16"/>
        </w:rPr>
        <w:t xml:space="preserve"> </w:t>
      </w:r>
      <w:r>
        <w:rPr/>
        <w:t>присоединения</w:t>
      </w:r>
      <w:r>
        <w:rPr>
          <w:spacing w:val="-10"/>
        </w:rPr>
        <w:t xml:space="preserve"> </w:t>
      </w:r>
      <w:r>
        <w:rPr/>
        <w:t>к</w:t>
      </w:r>
      <w:r>
        <w:rPr>
          <w:spacing w:val="-13"/>
        </w:rPr>
        <w:t xml:space="preserve"> </w:t>
      </w:r>
      <w:r>
        <w:rPr/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Соглашению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284" w:leader="none"/>
        </w:tabs>
        <w:spacing w:lineRule="auto" w:line="240" w:before="1" w:after="0"/>
        <w:ind w:left="100" w:right="108" w:firstLine="710"/>
        <w:jc w:val="both"/>
        <w:rPr>
          <w:sz w:val="22"/>
        </w:rPr>
      </w:pPr>
      <w:r>
        <w:rPr>
          <w:sz w:val="22"/>
        </w:rPr>
        <w:t>Перед тем как загрузить или начать использовать Приложение, Лицензиат обязан ознакомиться с настоящим Соглашением.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220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Присоединение Лицензиата к настоящему Соглашению осуществляется путем активных действий</w:t>
      </w:r>
      <w:r>
        <w:rPr>
          <w:spacing w:val="-6"/>
          <w:sz w:val="22"/>
        </w:rPr>
        <w:t xml:space="preserve"> </w:t>
      </w:r>
      <w:r>
        <w:rPr>
          <w:sz w:val="22"/>
        </w:rPr>
        <w:t>Лицензиата</w:t>
      </w:r>
      <w:r>
        <w:rPr>
          <w:spacing w:val="-4"/>
          <w:sz w:val="22"/>
        </w:rPr>
        <w:t xml:space="preserve"> </w:t>
      </w:r>
      <w:r>
        <w:rPr>
          <w:sz w:val="22"/>
        </w:rPr>
        <w:t>(прохождением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процедуры</w:t>
      </w:r>
      <w:r>
        <w:rPr>
          <w:spacing w:val="-7"/>
          <w:sz w:val="22"/>
        </w:rPr>
        <w:t xml:space="preserve"> </w:t>
      </w:r>
      <w:r>
        <w:rPr>
          <w:sz w:val="22"/>
        </w:rPr>
        <w:t>авторизации</w:t>
      </w:r>
      <w:r>
        <w:rPr>
          <w:spacing w:val="-7"/>
          <w:sz w:val="22"/>
        </w:rPr>
        <w:t xml:space="preserve"> </w:t>
      </w:r>
      <w:r>
        <w:rPr>
          <w:sz w:val="22"/>
        </w:rPr>
        <w:t>Лицензиата в мобильном приложении, подключенном к Приложению), что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смыслу</w:t>
      </w:r>
      <w:r>
        <w:rPr>
          <w:spacing w:val="-6"/>
          <w:sz w:val="22"/>
        </w:rPr>
        <w:t xml:space="preserve"> </w:t>
      </w:r>
      <w:r>
        <w:rPr>
          <w:sz w:val="22"/>
        </w:rPr>
        <w:t>ст.ст.</w:t>
      </w:r>
      <w:r>
        <w:rPr>
          <w:spacing w:val="-6"/>
          <w:sz w:val="22"/>
        </w:rPr>
        <w:t xml:space="preserve"> </w:t>
      </w:r>
      <w:r>
        <w:rPr>
          <w:sz w:val="22"/>
        </w:rPr>
        <w:t>435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и </w:t>
      </w:r>
      <w:r>
        <w:rPr/>
        <w:t>438 Гражданского кодекса РФ является принятием (акцептом) оферты Лицензиара, а равно заключением Лицензионного</w:t>
      </w:r>
      <w:r>
        <w:rPr>
          <w:spacing w:val="-2"/>
        </w:rPr>
        <w:t xml:space="preserve"> </w:t>
      </w:r>
      <w:r>
        <w:rPr/>
        <w:t>договора,</w:t>
      </w:r>
      <w:r>
        <w:rPr>
          <w:spacing w:val="-2"/>
        </w:rPr>
        <w:t xml:space="preserve"> </w:t>
      </w:r>
      <w:r>
        <w:rPr/>
        <w:t>порождающего у</w:t>
      </w:r>
      <w:r>
        <w:rPr>
          <w:spacing w:val="-3"/>
        </w:rPr>
        <w:t xml:space="preserve"> </w:t>
      </w:r>
      <w:r>
        <w:rPr/>
        <w:t>Лицензиата обязанности</w:t>
      </w:r>
      <w:r>
        <w:rPr>
          <w:spacing w:val="-2"/>
        </w:rPr>
        <w:t xml:space="preserve"> </w:t>
      </w:r>
      <w:r>
        <w:rPr/>
        <w:t>соблюдать</w:t>
      </w:r>
      <w:r>
        <w:rPr>
          <w:spacing w:val="-3"/>
        </w:rPr>
        <w:t xml:space="preserve"> </w:t>
      </w:r>
      <w:r>
        <w:rPr/>
        <w:t>условия настоящего Соглашения.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220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Фактическое использование Лицензиатом Приложения также является подтверждением присоединения Лицензиата к условиям настоящего Соглашения.</w:t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1294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 xml:space="preserve">Каждым использованием Приложения, Лицензиат выражает согласие с условиями настоящего Соглашения в редакции, которая действовала на момент фактического использования </w:t>
      </w:r>
      <w:r>
        <w:rPr>
          <w:spacing w:val="-2"/>
          <w:sz w:val="22"/>
        </w:rPr>
        <w:t>Приложения.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3950" w:leader="none"/>
        </w:tabs>
        <w:spacing w:lineRule="exact" w:line="253" w:before="0" w:after="0"/>
        <w:ind w:left="3950" w:right="0" w:hanging="220"/>
        <w:jc w:val="both"/>
        <w:rPr/>
      </w:pPr>
      <w:r>
        <w:rPr/>
        <w:t>Предмет</w:t>
      </w:r>
      <w:r>
        <w:rPr>
          <w:spacing w:val="-7"/>
        </w:rPr>
        <w:t xml:space="preserve"> </w:t>
      </w:r>
      <w:r>
        <w:rPr>
          <w:spacing w:val="-2"/>
        </w:rPr>
        <w:t>Соглашения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216" w:leader="none"/>
        </w:tabs>
        <w:spacing w:lineRule="auto" w:line="240" w:before="1" w:after="0"/>
        <w:ind w:left="100" w:right="103" w:firstLine="710"/>
        <w:jc w:val="both"/>
        <w:rPr>
          <w:sz w:val="22"/>
        </w:rPr>
      </w:pPr>
      <w:r>
        <w:rPr>
          <w:sz w:val="22"/>
        </w:rPr>
        <w:t>По настоящему Соглашению Лицензиар предоставляет Лицензиату на условиях простой неисключительной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-9"/>
          <w:sz w:val="22"/>
        </w:rPr>
        <w:t xml:space="preserve"> </w:t>
      </w:r>
      <w:r>
        <w:rPr>
          <w:sz w:val="22"/>
        </w:rPr>
        <w:t>право</w:t>
      </w:r>
      <w:r>
        <w:rPr>
          <w:spacing w:val="-9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9"/>
          <w:sz w:val="22"/>
        </w:rPr>
        <w:t xml:space="preserve"> </w:t>
      </w:r>
      <w:r>
        <w:rPr>
          <w:sz w:val="22"/>
        </w:rPr>
        <w:t>Приложения,</w:t>
      </w:r>
      <w:r>
        <w:rPr>
          <w:spacing w:val="-10"/>
          <w:sz w:val="22"/>
        </w:rPr>
        <w:t xml:space="preserve"> </w:t>
      </w:r>
      <w:r>
        <w:rPr>
          <w:sz w:val="22"/>
        </w:rPr>
        <w:t>как</w:t>
      </w:r>
      <w:r>
        <w:rPr>
          <w:spacing w:val="-11"/>
          <w:sz w:val="22"/>
        </w:rPr>
        <w:t xml:space="preserve"> </w:t>
      </w:r>
      <w:r>
        <w:rPr>
          <w:sz w:val="22"/>
        </w:rPr>
        <w:t>программного</w:t>
      </w:r>
      <w:r>
        <w:rPr>
          <w:spacing w:val="-9"/>
          <w:sz w:val="22"/>
        </w:rPr>
        <w:t xml:space="preserve"> </w:t>
      </w:r>
      <w:r>
        <w:rPr>
          <w:sz w:val="22"/>
        </w:rPr>
        <w:t>обеспечения,</w:t>
      </w:r>
      <w:r>
        <w:rPr>
          <w:spacing w:val="-10"/>
          <w:sz w:val="22"/>
        </w:rPr>
        <w:t xml:space="preserve"> </w:t>
      </w:r>
      <w:r>
        <w:rPr>
          <w:sz w:val="22"/>
        </w:rPr>
        <w:t>в</w:t>
      </w:r>
      <w:r>
        <w:rPr>
          <w:spacing w:val="-12"/>
          <w:sz w:val="22"/>
        </w:rPr>
        <w:t xml:space="preserve"> </w:t>
      </w:r>
      <w:r>
        <w:rPr>
          <w:sz w:val="22"/>
        </w:rPr>
        <w:t>том числе доступ к основным функциям Приложения и размещенной в нем информации.</w:t>
      </w:r>
    </w:p>
    <w:p>
      <w:pPr>
        <w:pStyle w:val="ListParagraph"/>
        <w:numPr>
          <w:ilvl w:val="1"/>
          <w:numId w:val="10"/>
        </w:numPr>
        <w:tabs>
          <w:tab w:val="clear" w:pos="709"/>
          <w:tab w:val="left" w:pos="1330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Право использования Приложения предоставляется Лицензиаром Лицензиату на бесплатной основе.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2632" w:leader="none"/>
        </w:tabs>
        <w:spacing w:lineRule="exact" w:line="252" w:before="0" w:after="0"/>
        <w:ind w:left="2632" w:right="0" w:hanging="220"/>
        <w:jc w:val="both"/>
        <w:rPr/>
      </w:pPr>
      <w:r>
        <w:rPr/>
        <w:t>Пределы</w:t>
      </w:r>
      <w:r>
        <w:rPr>
          <w:spacing w:val="-7"/>
        </w:rPr>
        <w:t xml:space="preserve"> </w:t>
      </w:r>
      <w:r>
        <w:rPr/>
        <w:t>(способы)</w:t>
      </w:r>
      <w:r>
        <w:rPr>
          <w:spacing w:val="-7"/>
        </w:rPr>
        <w:t xml:space="preserve"> </w:t>
      </w:r>
      <w:r>
        <w:rPr/>
        <w:t>использования</w:t>
      </w:r>
      <w:r>
        <w:rPr>
          <w:spacing w:val="-5"/>
        </w:rPr>
        <w:t xml:space="preserve"> </w:t>
      </w:r>
      <w:r>
        <w:rPr>
          <w:spacing w:val="-2"/>
        </w:rPr>
        <w:t>Приложения</w:t>
      </w:r>
    </w:p>
    <w:p>
      <w:pPr>
        <w:pStyle w:val="ListParagraph"/>
        <w:numPr>
          <w:ilvl w:val="1"/>
          <w:numId w:val="9"/>
        </w:numPr>
        <w:tabs>
          <w:tab w:val="clear" w:pos="709"/>
          <w:tab w:val="left" w:pos="1194" w:leader="none"/>
        </w:tabs>
        <w:spacing w:lineRule="exact" w:line="252" w:before="1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3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13"/>
          <w:sz w:val="22"/>
        </w:rPr>
        <w:t xml:space="preserve"> </w:t>
      </w:r>
      <w:r>
        <w:rPr>
          <w:sz w:val="22"/>
        </w:rPr>
        <w:t>использовать</w:t>
      </w:r>
      <w:r>
        <w:rPr>
          <w:spacing w:val="-10"/>
          <w:sz w:val="22"/>
        </w:rPr>
        <w:t xml:space="preserve"> </w:t>
      </w:r>
      <w:r>
        <w:rPr>
          <w:sz w:val="22"/>
        </w:rPr>
        <w:t>Приложение</w:t>
      </w:r>
      <w:r>
        <w:rPr>
          <w:spacing w:val="-10"/>
          <w:sz w:val="22"/>
        </w:rPr>
        <w:t xml:space="preserve"> </w:t>
      </w:r>
      <w:r>
        <w:rPr>
          <w:sz w:val="22"/>
        </w:rPr>
        <w:t>следующими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способами: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362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5576570</wp:posOffset>
                </wp:positionH>
                <wp:positionV relativeFrom="paragraph">
                  <wp:posOffset>1053465</wp:posOffset>
                </wp:positionV>
                <wp:extent cx="27305" cy="127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9.1pt,82.95pt" to="441.15pt,82.95pt" ID="Изображение1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  <w:r>
        <w:rPr>
          <w:sz w:val="22"/>
        </w:rPr>
        <w:t>использовать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основной</w:t>
      </w:r>
      <w:r>
        <w:rPr>
          <w:spacing w:val="-7"/>
          <w:sz w:val="22"/>
        </w:rPr>
        <w:t xml:space="preserve"> </w:t>
      </w:r>
      <w:r>
        <w:rPr>
          <w:sz w:val="22"/>
        </w:rPr>
        <w:t>функционал</w:t>
      </w:r>
      <w:r>
        <w:rPr>
          <w:spacing w:val="-3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6"/>
          <w:sz w:val="22"/>
        </w:rPr>
        <w:t xml:space="preserve"> </w:t>
      </w:r>
      <w:r>
        <w:rPr>
          <w:sz w:val="22"/>
        </w:rPr>
        <w:t>как</w:t>
      </w:r>
      <w:r>
        <w:rPr>
          <w:spacing w:val="-5"/>
          <w:sz w:val="22"/>
        </w:rPr>
        <w:t xml:space="preserve"> </w:t>
      </w:r>
      <w:r>
        <w:rPr>
          <w:sz w:val="22"/>
        </w:rPr>
        <w:t>средство</w:t>
      </w:r>
      <w:r>
        <w:rPr>
          <w:spacing w:val="-8"/>
          <w:sz w:val="22"/>
        </w:rPr>
        <w:t xml:space="preserve"> </w:t>
      </w:r>
      <w:r>
        <w:rPr>
          <w:sz w:val="22"/>
        </w:rPr>
        <w:t>для</w:t>
      </w:r>
      <w:r>
        <w:rPr>
          <w:spacing w:val="-5"/>
          <w:sz w:val="22"/>
        </w:rPr>
        <w:t xml:space="preserve"> </w:t>
      </w:r>
      <w:r>
        <w:rPr>
          <w:sz w:val="22"/>
        </w:rPr>
        <w:t>размещения</w:t>
      </w:r>
      <w:r>
        <w:rPr>
          <w:spacing w:val="-8"/>
          <w:sz w:val="22"/>
        </w:rPr>
        <w:t xml:space="preserve"> </w:t>
      </w:r>
      <w:r>
        <w:rPr>
          <w:sz w:val="22"/>
        </w:rPr>
        <w:t>заявок</w:t>
      </w:r>
      <w:r>
        <w:rPr>
          <w:spacing w:val="-8"/>
          <w:sz w:val="22"/>
        </w:rPr>
        <w:t xml:space="preserve"> </w:t>
      </w:r>
      <w:r>
        <w:rPr>
          <w:sz w:val="22"/>
        </w:rPr>
        <w:t>на оказание следующих услуг 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 аварийного комиссара, буксировка, перевозка животных, погрузочно- разгрузочные работы, а также для просмотра актуальной информации о заявках посредством приложения, установленного на смарт-часы, мобильные телефоны и планшетные ПК, подключенные к сети Интернет, с соблюдением предусмотренных настоящим Соглашением правил;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406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воспроизводить Приложение для личного использования посредством копирования в память своего мобильного устройства (скачивания).</w:t>
      </w:r>
    </w:p>
    <w:p>
      <w:pPr>
        <w:pStyle w:val="ListParagraph"/>
        <w:numPr>
          <w:ilvl w:val="1"/>
          <w:numId w:val="9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6"/>
          <w:sz w:val="22"/>
        </w:rPr>
        <w:t xml:space="preserve"> </w:t>
      </w:r>
      <w:r>
        <w:rPr>
          <w:sz w:val="22"/>
        </w:rPr>
        <w:t>не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386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воспроизводить, распространять, перерабатывать в коммерческих или некоммерческих целях</w:t>
      </w:r>
      <w:r>
        <w:rPr>
          <w:spacing w:val="-5"/>
          <w:sz w:val="22"/>
        </w:rPr>
        <w:t xml:space="preserve"> </w:t>
      </w:r>
      <w:r>
        <w:rPr>
          <w:sz w:val="22"/>
        </w:rPr>
        <w:t>элементы</w:t>
      </w:r>
      <w:r>
        <w:rPr>
          <w:spacing w:val="-6"/>
          <w:sz w:val="22"/>
        </w:rPr>
        <w:t xml:space="preserve"> </w:t>
      </w:r>
      <w:r>
        <w:rPr>
          <w:sz w:val="22"/>
        </w:rPr>
        <w:t>Приложения,</w:t>
      </w:r>
      <w:r>
        <w:rPr>
          <w:spacing w:val="-5"/>
          <w:sz w:val="22"/>
        </w:rPr>
        <w:t xml:space="preserve"> </w:t>
      </w:r>
      <w:r>
        <w:rPr>
          <w:sz w:val="22"/>
        </w:rPr>
        <w:t>являющиеся</w:t>
      </w:r>
      <w:r>
        <w:rPr>
          <w:spacing w:val="-6"/>
          <w:sz w:val="22"/>
        </w:rPr>
        <w:t xml:space="preserve"> </w:t>
      </w:r>
      <w:r>
        <w:rPr>
          <w:sz w:val="22"/>
        </w:rPr>
        <w:t>объектом</w:t>
      </w:r>
      <w:r>
        <w:rPr>
          <w:spacing w:val="-1"/>
          <w:sz w:val="22"/>
        </w:rPr>
        <w:t xml:space="preserve"> </w:t>
      </w:r>
      <w:r>
        <w:rPr>
          <w:sz w:val="22"/>
        </w:rPr>
        <w:t>авторских</w:t>
      </w:r>
      <w:r>
        <w:rPr>
          <w:spacing w:val="-5"/>
          <w:sz w:val="22"/>
        </w:rPr>
        <w:t xml:space="preserve"> </w:t>
      </w:r>
      <w:r>
        <w:rPr>
          <w:sz w:val="22"/>
        </w:rPr>
        <w:t>прав</w:t>
      </w:r>
      <w:r>
        <w:rPr>
          <w:spacing w:val="-7"/>
          <w:sz w:val="22"/>
        </w:rPr>
        <w:t xml:space="preserve"> </w:t>
      </w:r>
      <w:r>
        <w:rPr>
          <w:sz w:val="22"/>
        </w:rPr>
        <w:t>Лицензиара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5"/>
          <w:sz w:val="22"/>
        </w:rPr>
        <w:t xml:space="preserve"> </w:t>
      </w:r>
      <w:r>
        <w:rPr>
          <w:sz w:val="22"/>
        </w:rPr>
        <w:t>третьих</w:t>
      </w:r>
      <w:r>
        <w:rPr>
          <w:spacing w:val="-5"/>
          <w:sz w:val="22"/>
        </w:rPr>
        <w:t xml:space="preserve"> </w:t>
      </w:r>
      <w:r>
        <w:rPr>
          <w:sz w:val="22"/>
        </w:rPr>
        <w:t>лиц,</w:t>
      </w:r>
      <w:r>
        <w:rPr>
          <w:spacing w:val="-4"/>
          <w:sz w:val="22"/>
        </w:rPr>
        <w:t xml:space="preserve"> </w:t>
      </w:r>
      <w:r>
        <w:rPr>
          <w:sz w:val="22"/>
        </w:rPr>
        <w:t>при отсутствии разрешения соответствующих правообладателей на совершение данных действий;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380" w:leader="none"/>
        </w:tabs>
        <w:spacing w:lineRule="auto" w:line="240" w:before="1" w:after="0"/>
        <w:ind w:left="100" w:right="104" w:firstLine="710"/>
        <w:jc w:val="both"/>
        <w:rPr>
          <w:sz w:val="22"/>
        </w:rPr>
      </w:pPr>
      <w:r>
        <w:rPr>
          <w:sz w:val="22"/>
        </w:rPr>
        <w:t>воспроизводить элементы дизайна или пользовательского интерфейса Приложения при создании</w:t>
      </w:r>
      <w:r>
        <w:rPr>
          <w:spacing w:val="-3"/>
          <w:sz w:val="22"/>
        </w:rPr>
        <w:t xml:space="preserve"> </w:t>
      </w:r>
      <w:r>
        <w:rPr>
          <w:sz w:val="22"/>
        </w:rPr>
        <w:t>сайтов</w:t>
      </w:r>
      <w:r>
        <w:rPr>
          <w:spacing w:val="-6"/>
          <w:sz w:val="22"/>
        </w:rPr>
        <w:t xml:space="preserve"> </w:t>
      </w:r>
      <w:r>
        <w:rPr>
          <w:sz w:val="22"/>
        </w:rPr>
        <w:t>или</w:t>
      </w:r>
      <w:r>
        <w:rPr>
          <w:spacing w:val="-4"/>
          <w:sz w:val="22"/>
        </w:rPr>
        <w:t xml:space="preserve"> </w:t>
      </w:r>
      <w:r>
        <w:rPr>
          <w:sz w:val="22"/>
        </w:rPr>
        <w:t>ведении</w:t>
      </w:r>
      <w:r>
        <w:rPr>
          <w:spacing w:val="-5"/>
          <w:sz w:val="22"/>
        </w:rPr>
        <w:t xml:space="preserve"> </w:t>
      </w:r>
      <w:r>
        <w:rPr>
          <w:sz w:val="22"/>
        </w:rPr>
        <w:t>любой</w:t>
      </w:r>
      <w:r>
        <w:rPr>
          <w:spacing w:val="-6"/>
          <w:sz w:val="22"/>
        </w:rPr>
        <w:t xml:space="preserve"> </w:t>
      </w:r>
      <w:r>
        <w:rPr>
          <w:sz w:val="22"/>
        </w:rPr>
        <w:t>коммерческой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6"/>
          <w:sz w:val="22"/>
        </w:rPr>
        <w:t xml:space="preserve"> </w:t>
      </w:r>
      <w:r>
        <w:rPr>
          <w:sz w:val="22"/>
        </w:rPr>
        <w:t>во</w:t>
      </w:r>
      <w:r>
        <w:rPr>
          <w:spacing w:val="-7"/>
          <w:sz w:val="22"/>
        </w:rPr>
        <w:t xml:space="preserve"> </w:t>
      </w:r>
      <w:r>
        <w:rPr>
          <w:sz w:val="22"/>
        </w:rPr>
        <w:t>всемирной</w:t>
      </w:r>
      <w:r>
        <w:rPr>
          <w:spacing w:val="-3"/>
          <w:sz w:val="22"/>
        </w:rPr>
        <w:t xml:space="preserve"> </w:t>
      </w:r>
      <w:r>
        <w:rPr>
          <w:sz w:val="22"/>
        </w:rPr>
        <w:t>сети</w:t>
      </w:r>
      <w:r>
        <w:rPr>
          <w:spacing w:val="-6"/>
          <w:sz w:val="22"/>
        </w:rPr>
        <w:t xml:space="preserve"> </w:t>
      </w:r>
      <w:r>
        <w:rPr>
          <w:sz w:val="22"/>
        </w:rPr>
        <w:t>Интернет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вне </w:t>
      </w:r>
      <w:r>
        <w:rPr>
          <w:spacing w:val="-4"/>
          <w:sz w:val="22"/>
        </w:rPr>
        <w:t>ее;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366" w:leader="none"/>
        </w:tabs>
        <w:spacing w:lineRule="auto" w:line="240" w:before="0" w:after="0"/>
        <w:ind w:left="100" w:right="108" w:firstLine="710"/>
        <w:jc w:val="both"/>
        <w:rPr>
          <w:sz w:val="22"/>
        </w:rPr>
      </w:pPr>
      <w:r>
        <w:rPr>
          <w:sz w:val="22"/>
        </w:rPr>
        <w:t>передавать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предоставленные</w:t>
      </w:r>
      <w:r>
        <w:rPr>
          <w:spacing w:val="-3"/>
          <w:sz w:val="22"/>
        </w:rPr>
        <w:t xml:space="preserve"> </w:t>
      </w:r>
      <w:r>
        <w:rPr>
          <w:sz w:val="22"/>
        </w:rPr>
        <w:t>Лицензиату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</w:t>
      </w:r>
      <w:r>
        <w:rPr>
          <w:spacing w:val="-6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4"/>
          <w:sz w:val="22"/>
        </w:rPr>
        <w:t xml:space="preserve"> </w:t>
      </w:r>
      <w:r>
        <w:rPr>
          <w:sz w:val="22"/>
        </w:rPr>
        <w:t>Приложения,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6"/>
          <w:sz w:val="22"/>
        </w:rPr>
        <w:t xml:space="preserve"> </w:t>
      </w:r>
      <w:r>
        <w:rPr>
          <w:sz w:val="22"/>
        </w:rPr>
        <w:t>том</w:t>
      </w:r>
      <w:r>
        <w:rPr>
          <w:spacing w:val="-4"/>
          <w:sz w:val="22"/>
        </w:rPr>
        <w:t xml:space="preserve"> </w:t>
      </w:r>
      <w:r>
        <w:rPr>
          <w:sz w:val="22"/>
        </w:rPr>
        <w:t>числе посредством заключения сублицензионного договора или иным способом;</w:t>
      </w:r>
    </w:p>
    <w:p>
      <w:pPr>
        <w:pStyle w:val="ListParagraph"/>
        <w:numPr>
          <w:ilvl w:val="2"/>
          <w:numId w:val="9"/>
        </w:numPr>
        <w:tabs>
          <w:tab w:val="clear" w:pos="709"/>
          <w:tab w:val="left" w:pos="1360" w:leader="none"/>
        </w:tabs>
        <w:spacing w:lineRule="auto" w:line="240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нарушать</w:t>
      </w:r>
      <w:r>
        <w:rPr>
          <w:spacing w:val="-13"/>
          <w:sz w:val="22"/>
        </w:rPr>
        <w:t xml:space="preserve"> </w:t>
      </w:r>
      <w:r>
        <w:rPr>
          <w:sz w:val="22"/>
        </w:rPr>
        <w:t>закрепленные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настоящем</w:t>
      </w:r>
      <w:r>
        <w:rPr>
          <w:spacing w:val="-9"/>
          <w:sz w:val="22"/>
        </w:rPr>
        <w:t xml:space="preserve"> </w:t>
      </w:r>
      <w:r>
        <w:rPr>
          <w:sz w:val="22"/>
        </w:rPr>
        <w:t>Соглашении</w:t>
      </w:r>
      <w:r>
        <w:rPr>
          <w:spacing w:val="-10"/>
          <w:sz w:val="22"/>
        </w:rPr>
        <w:t xml:space="preserve"> </w:t>
      </w:r>
      <w:r>
        <w:rPr>
          <w:sz w:val="22"/>
        </w:rPr>
        <w:t>правила</w:t>
      </w:r>
      <w:r>
        <w:rPr>
          <w:spacing w:val="-9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Приложения.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3150" w:leader="none"/>
        </w:tabs>
        <w:spacing w:lineRule="exact" w:line="252" w:before="0" w:after="0"/>
        <w:ind w:left="3150" w:right="0" w:hanging="220"/>
        <w:jc w:val="both"/>
        <w:rPr/>
      </w:pPr>
      <w:r>
        <w:rPr/>
        <w:t>Правила</w:t>
      </w:r>
      <w:r>
        <w:rPr>
          <w:spacing w:val="-8"/>
        </w:rPr>
        <w:t xml:space="preserve"> </w:t>
      </w:r>
      <w:r>
        <w:rPr/>
        <w:t>использования</w:t>
      </w:r>
      <w:r>
        <w:rPr>
          <w:spacing w:val="-7"/>
        </w:rPr>
        <w:t xml:space="preserve"> </w:t>
      </w:r>
      <w:r>
        <w:rPr>
          <w:spacing w:val="-2"/>
        </w:rPr>
        <w:t>Приложения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1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Для полноценного использования Приложения Лицензиату необходимо авторизоваться в мобильном приложении, подключенном к Приложению при помощи сотового номера телефона и пароля, полученного после ввода номера телефона в соответствующее окно в интерфейсе Приложения.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30" w:leader="none"/>
        </w:tabs>
        <w:spacing w:lineRule="auto" w:line="240" w:before="1" w:after="0"/>
        <w:ind w:left="100" w:right="107" w:firstLine="710"/>
        <w:jc w:val="both"/>
        <w:rPr>
          <w:sz w:val="22"/>
        </w:rPr>
      </w:pPr>
      <w:r>
        <w:rPr>
          <w:sz w:val="22"/>
        </w:rPr>
        <w:t>После авторизации на экране авторизации Лицензиат вправе использовать Приложение при условии соблюдения настоящего Соглашения.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40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Лицо, авторизовавшееся на экране авторизации, считается надлежащим пользователем Приложения, доступ к использованию и управлению которого были получены в результате такой авторизации. Пароль используется для авторизации в Приложении. Если Лицензиатом не доказано обратное, любые действия, совершенные с использованием его мобильного устройства, считаются совершенными соответствующим Лицензиатом. В случае несанкционированного доступа к его мобильному устройству Лицензиат обязан незамедлительно сообщить об этом Лицензиару.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58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 xml:space="preserve">При невозможности совершения авторизации в связи с неверно введенным сотовым номером телефона и по иным причинам, Лицензиат вправе обратиться в службу поддержки </w:t>
      </w:r>
      <w:r>
        <w:rPr>
          <w:spacing w:val="-2"/>
          <w:sz w:val="22"/>
        </w:rPr>
        <w:t>Лицензиара.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344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Лицензиар предпринимает коммерчески обоснованные усилия для обеспечения функционирования Приложения в круглосуточном режиме, однако не гарантирует отсутствие перерывов, связанных с техническими неисправностями, проведением профилактических работ. Лицензиар</w:t>
      </w:r>
      <w:r>
        <w:rPr>
          <w:spacing w:val="-7"/>
          <w:sz w:val="22"/>
        </w:rPr>
        <w:t xml:space="preserve"> </w:t>
      </w:r>
      <w:r>
        <w:rPr>
          <w:sz w:val="22"/>
        </w:rPr>
        <w:t>не</w:t>
      </w:r>
      <w:r>
        <w:rPr>
          <w:spacing w:val="-7"/>
          <w:sz w:val="22"/>
        </w:rPr>
        <w:t xml:space="preserve"> </w:t>
      </w:r>
      <w:r>
        <w:rPr>
          <w:sz w:val="22"/>
        </w:rPr>
        <w:t>гарантирует,</w:t>
      </w:r>
      <w:r>
        <w:rPr>
          <w:spacing w:val="-7"/>
          <w:sz w:val="22"/>
        </w:rPr>
        <w:t xml:space="preserve"> </w:t>
      </w:r>
      <w:r>
        <w:rPr>
          <w:sz w:val="22"/>
        </w:rPr>
        <w:t>что</w:t>
      </w:r>
      <w:r>
        <w:rPr>
          <w:spacing w:val="-7"/>
          <w:sz w:val="22"/>
        </w:rPr>
        <w:t xml:space="preserve"> </w:t>
      </w:r>
      <w:r>
        <w:rPr>
          <w:sz w:val="22"/>
        </w:rPr>
        <w:t>Приложение</w:t>
      </w:r>
      <w:r>
        <w:rPr>
          <w:spacing w:val="-6"/>
          <w:sz w:val="22"/>
        </w:rPr>
        <w:t xml:space="preserve"> </w:t>
      </w:r>
      <w:r>
        <w:rPr>
          <w:sz w:val="22"/>
        </w:rPr>
        <w:t>или</w:t>
      </w:r>
      <w:r>
        <w:rPr>
          <w:spacing w:val="-10"/>
          <w:sz w:val="22"/>
        </w:rPr>
        <w:t xml:space="preserve"> </w:t>
      </w:r>
      <w:r>
        <w:rPr>
          <w:sz w:val="22"/>
        </w:rPr>
        <w:t>любые</w:t>
      </w:r>
      <w:r>
        <w:rPr>
          <w:spacing w:val="-7"/>
          <w:sz w:val="22"/>
        </w:rPr>
        <w:t xml:space="preserve"> </w:t>
      </w:r>
      <w:r>
        <w:rPr>
          <w:sz w:val="22"/>
        </w:rPr>
        <w:t>его</w:t>
      </w:r>
      <w:r>
        <w:rPr>
          <w:spacing w:val="-8"/>
          <w:sz w:val="22"/>
        </w:rPr>
        <w:t xml:space="preserve"> </w:t>
      </w:r>
      <w:r>
        <w:rPr>
          <w:sz w:val="22"/>
        </w:rPr>
        <w:t>элементы</w:t>
      </w:r>
      <w:r>
        <w:rPr>
          <w:spacing w:val="-6"/>
          <w:sz w:val="22"/>
        </w:rPr>
        <w:t xml:space="preserve"> </w:t>
      </w:r>
      <w:r>
        <w:rPr>
          <w:sz w:val="22"/>
        </w:rPr>
        <w:t>будут</w:t>
      </w:r>
      <w:r>
        <w:rPr>
          <w:spacing w:val="-7"/>
          <w:sz w:val="22"/>
        </w:rPr>
        <w:t xml:space="preserve"> </w:t>
      </w:r>
      <w:r>
        <w:rPr>
          <w:sz w:val="22"/>
        </w:rPr>
        <w:t>функционировать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z w:val="22"/>
        </w:rPr>
        <w:t>любое конкретное время в будущем или что они не прекратят работу.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42" w:leader="none"/>
        </w:tabs>
        <w:spacing w:lineRule="auto" w:line="240" w:before="0" w:after="0"/>
        <w:ind w:left="100" w:right="109" w:firstLine="710"/>
        <w:jc w:val="both"/>
        <w:rPr>
          <w:sz w:val="22"/>
        </w:rPr>
      </w:pPr>
      <w:r>
        <w:rPr>
          <w:sz w:val="22"/>
        </w:rPr>
        <w:t>Лицензиат предоставляет Лицензиару право использовать Контент исключительно для целей функционирования Приложения необходимым для этого способом.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8"/>
        </w:numPr>
        <w:tabs>
          <w:tab w:val="clear" w:pos="709"/>
          <w:tab w:val="left" w:pos="1258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Лицензиат не вправе загружать или иным образом доводить до всеобщего сведения Контент</w:t>
      </w:r>
      <w:r>
        <w:rPr>
          <w:spacing w:val="40"/>
          <w:sz w:val="22"/>
        </w:rPr>
        <w:t xml:space="preserve">  </w:t>
      </w:r>
      <w:r>
        <w:rPr>
          <w:sz w:val="22"/>
        </w:rPr>
        <w:t>и</w:t>
      </w:r>
      <w:r>
        <w:rPr>
          <w:spacing w:val="40"/>
          <w:sz w:val="22"/>
        </w:rPr>
        <w:t xml:space="preserve">  </w:t>
      </w:r>
      <w:r>
        <w:rPr>
          <w:sz w:val="22"/>
        </w:rPr>
        <w:t>прочие</w:t>
      </w:r>
      <w:r>
        <w:rPr>
          <w:spacing w:val="40"/>
          <w:sz w:val="22"/>
        </w:rPr>
        <w:t xml:space="preserve">  </w:t>
      </w:r>
      <w:r>
        <w:rPr>
          <w:sz w:val="22"/>
        </w:rPr>
        <w:t>результаты</w:t>
      </w:r>
      <w:r>
        <w:rPr>
          <w:spacing w:val="40"/>
          <w:sz w:val="22"/>
        </w:rPr>
        <w:t xml:space="preserve">  </w:t>
      </w:r>
      <w:r>
        <w:rPr>
          <w:sz w:val="22"/>
        </w:rPr>
        <w:t>интеллектуальной</w:t>
      </w:r>
      <w:r>
        <w:rPr>
          <w:spacing w:val="51"/>
          <w:sz w:val="22"/>
        </w:rPr>
        <w:t xml:space="preserve">  </w:t>
      </w:r>
      <w:r>
        <w:rPr>
          <w:sz w:val="22"/>
        </w:rPr>
        <w:t>деятельности</w:t>
      </w:r>
      <w:r>
        <w:rPr>
          <w:spacing w:val="40"/>
          <w:sz w:val="22"/>
        </w:rPr>
        <w:t xml:space="preserve">  </w:t>
      </w:r>
      <w:r>
        <w:rPr>
          <w:sz w:val="22"/>
        </w:rPr>
        <w:t>Лицензиара</w:t>
      </w:r>
      <w:r>
        <w:rPr>
          <w:spacing w:val="40"/>
          <w:sz w:val="22"/>
        </w:rPr>
        <w:t xml:space="preserve">  </w:t>
      </w:r>
      <w:r>
        <w:rPr>
          <w:sz w:val="22"/>
        </w:rPr>
        <w:t>и</w:t>
      </w:r>
      <w:r>
        <w:rPr>
          <w:spacing w:val="40"/>
          <w:sz w:val="22"/>
        </w:rPr>
        <w:t xml:space="preserve">  </w:t>
      </w:r>
      <w:r>
        <w:rPr>
          <w:sz w:val="22"/>
        </w:rPr>
        <w:t>иных</w:t>
      </w:r>
      <w:r>
        <w:rPr>
          <w:spacing w:val="40"/>
          <w:sz w:val="22"/>
        </w:rPr>
        <w:t xml:space="preserve">  </w:t>
      </w:r>
      <w:r>
        <w:rPr>
          <w:sz w:val="22"/>
        </w:rPr>
        <w:t>лиц-</w:t>
      </w:r>
    </w:p>
    <w:p>
      <w:pPr>
        <w:pStyle w:val="Style22"/>
        <w:spacing w:before="74" w:after="0"/>
        <w:ind w:left="100" w:right="106" w:hanging="0"/>
        <w:rPr>
          <w:sz w:val="22"/>
        </w:rPr>
      </w:pPr>
      <w:r>
        <w:rPr/>
        <w:t>правообладателей, при отсутствии явным образом выраженного согласия правообладателя и/или необходимого объема прав на такие действия.</w:t>
      </w:r>
    </w:p>
    <w:p>
      <w:pPr>
        <w:pStyle w:val="ListParagraph"/>
        <w:numPr>
          <w:ilvl w:val="1"/>
          <w:numId w:val="8"/>
        </w:numPr>
        <w:tabs>
          <w:tab w:val="clear" w:pos="709"/>
          <w:tab w:val="left" w:pos="1224" w:leader="none"/>
        </w:tabs>
        <w:spacing w:lineRule="auto" w:line="240" w:before="0" w:after="0"/>
        <w:ind w:left="100" w:right="115" w:firstLine="710"/>
        <w:jc w:val="both"/>
        <w:rPr>
          <w:sz w:val="22"/>
        </w:rPr>
      </w:pPr>
      <w:r>
        <w:rPr>
          <w:sz w:val="22"/>
        </w:rPr>
        <w:t>Лицензиат дает свое согласие Лицензиару в целях исполнения настоящего Соглашения, осуществлять обработку персональных данных Лицензиата, передавать их третьим лицам, а равно привлекать третьих лиц к обработке персональных данных Лицензиата без выплаты ему вознаграждения, как без использования средств автоматизации, так и с их использованием. В ходе обработки персональных данных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уничтожение, а также любые иные действия. Лицензиат соглашается, что персональные данные могут обрабатываться в течение срока деятельности Соглашения. Хранение персональных данных осуществляется согласно действующему законодательству РФ.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3354" w:leader="none"/>
        </w:tabs>
        <w:spacing w:lineRule="exact" w:line="252" w:before="1" w:after="0"/>
        <w:ind w:left="3354" w:right="0" w:hanging="220"/>
        <w:jc w:val="both"/>
        <w:rPr>
          <w:sz w:val="22"/>
        </w:rPr>
      </w:pPr>
      <w:r>
        <w:rPr/>
        <w:t>Права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обязанности</w:t>
      </w:r>
      <w:r>
        <w:rPr>
          <w:spacing w:val="-2"/>
        </w:rPr>
        <w:t xml:space="preserve"> Лицензиара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234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>Лицензиар осуществляет текущее управление Приложением, определяет его структуру, внешний вид, разрешает или ограничивает доступ Лицензиата к Приложению при нарушении положений настоящего Соглашения, осуществляет иные принадлежащие ему права.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302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В части предоставления возможности предоставления Лицензиату самостоятельно совершать те или иные действия в рамках Приложения, Лицензиар выступает исключительно как лицо, организовавшее техническую возможность такого взаимодействия. Связанные с таким взаимодействием передача, хранение и обеспечение доступа посредством сети Интернет и программного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7"/>
          <w:sz w:val="22"/>
        </w:rPr>
        <w:t xml:space="preserve"> </w:t>
      </w:r>
      <w:r>
        <w:rPr>
          <w:sz w:val="22"/>
        </w:rPr>
        <w:t>к</w:t>
      </w:r>
      <w:r>
        <w:rPr>
          <w:spacing w:val="-8"/>
          <w:sz w:val="22"/>
        </w:rPr>
        <w:t xml:space="preserve"> </w:t>
      </w:r>
      <w:r>
        <w:rPr>
          <w:sz w:val="22"/>
        </w:rPr>
        <w:t>предоставляемой</w:t>
      </w:r>
      <w:r>
        <w:rPr>
          <w:spacing w:val="-7"/>
          <w:sz w:val="22"/>
        </w:rPr>
        <w:t xml:space="preserve"> </w:t>
      </w:r>
      <w:r>
        <w:rPr>
          <w:sz w:val="22"/>
        </w:rPr>
        <w:t>Лицензиатами</w:t>
      </w:r>
      <w:r>
        <w:rPr>
          <w:spacing w:val="-7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-7"/>
          <w:sz w:val="22"/>
        </w:rPr>
        <w:t xml:space="preserve"> </w:t>
      </w:r>
      <w:r>
        <w:rPr>
          <w:sz w:val="22"/>
        </w:rPr>
        <w:t>графическим изображениям и иным материалам, осуществляются без влияния на процесс такого взаимодействия</w:t>
      </w:r>
      <w:r>
        <w:rPr>
          <w:spacing w:val="40"/>
          <w:sz w:val="22"/>
        </w:rPr>
        <w:t xml:space="preserve"> </w:t>
      </w:r>
      <w:r>
        <w:rPr>
          <w:sz w:val="22"/>
        </w:rPr>
        <w:t>со стороны Лицензиара.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288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Лицензиар самостоятельно решает вопросы о порядке размещения в Приложении рекламы, участия в партнерских программах, включения в содержание Приложения Контента и т.д.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194" w:leader="none"/>
        </w:tabs>
        <w:spacing w:lineRule="auto" w:line="240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Лицензиар</w:t>
      </w:r>
      <w:r>
        <w:rPr>
          <w:spacing w:val="-4"/>
          <w:sz w:val="22"/>
        </w:rPr>
        <w:t xml:space="preserve"> </w:t>
      </w:r>
      <w:r>
        <w:rPr>
          <w:sz w:val="22"/>
        </w:rPr>
        <w:t>имеет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право: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390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в любое время изменять оформление и пользовательский интерфейс Приложения, его содержание, содержание</w:t>
      </w:r>
      <w:r>
        <w:rPr>
          <w:spacing w:val="-3"/>
          <w:sz w:val="22"/>
        </w:rPr>
        <w:t xml:space="preserve"> </w:t>
      </w:r>
      <w:r>
        <w:rPr>
          <w:sz w:val="22"/>
        </w:rPr>
        <w:t>предоставляемых</w:t>
      </w:r>
      <w:r>
        <w:rPr>
          <w:spacing w:val="-2"/>
          <w:sz w:val="22"/>
        </w:rPr>
        <w:t xml:space="preserve"> </w:t>
      </w:r>
      <w:r>
        <w:rPr>
          <w:sz w:val="22"/>
        </w:rPr>
        <w:t>функций,</w:t>
      </w:r>
      <w:r>
        <w:rPr>
          <w:spacing w:val="-3"/>
          <w:sz w:val="22"/>
        </w:rPr>
        <w:t xml:space="preserve"> </w:t>
      </w:r>
      <w:r>
        <w:rPr>
          <w:sz w:val="22"/>
        </w:rPr>
        <w:t>изменять</w:t>
      </w:r>
      <w:r>
        <w:rPr>
          <w:spacing w:val="-3"/>
          <w:sz w:val="22"/>
        </w:rPr>
        <w:t xml:space="preserve"> </w:t>
      </w:r>
      <w:r>
        <w:rPr>
          <w:sz w:val="22"/>
        </w:rPr>
        <w:t>или</w:t>
      </w:r>
      <w:r>
        <w:rPr>
          <w:spacing w:val="-5"/>
          <w:sz w:val="22"/>
        </w:rPr>
        <w:t xml:space="preserve"> </w:t>
      </w:r>
      <w:r>
        <w:rPr>
          <w:sz w:val="22"/>
        </w:rPr>
        <w:t>дополнять</w:t>
      </w:r>
      <w:r>
        <w:rPr>
          <w:spacing w:val="-1"/>
          <w:sz w:val="22"/>
        </w:rPr>
        <w:t xml:space="preserve"> </w:t>
      </w:r>
      <w:r>
        <w:rPr>
          <w:sz w:val="22"/>
        </w:rPr>
        <w:t>используемые</w:t>
      </w:r>
      <w:r>
        <w:rPr>
          <w:spacing w:val="-1"/>
          <w:sz w:val="22"/>
        </w:rPr>
        <w:t xml:space="preserve"> </w:t>
      </w:r>
      <w:r>
        <w:rPr>
          <w:sz w:val="22"/>
        </w:rPr>
        <w:t>скрипты, программное обеспечение и другие объекты, используемые или хранящиеся в Приложении, любые серверные приложения без обязательного уведомления об этом Лицензиата;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378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>в любой момент приостанавливать, ограничивать или прекращать доступ Лицензиата к Приложению, расторгнуть</w:t>
      </w:r>
      <w:r>
        <w:rPr>
          <w:spacing w:val="-1"/>
          <w:sz w:val="22"/>
        </w:rPr>
        <w:t xml:space="preserve"> </w:t>
      </w:r>
      <w:r>
        <w:rPr>
          <w:sz w:val="22"/>
        </w:rPr>
        <w:t>настоящее Соглашение по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организационным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1"/>
          <w:sz w:val="22"/>
        </w:rPr>
        <w:t xml:space="preserve"> </w:t>
      </w:r>
      <w:r>
        <w:rPr>
          <w:sz w:val="22"/>
        </w:rPr>
        <w:t>техническим причинам в одностороннем порядке, заблокировав возможность использования Приложения с мобильного устройства Лицензиата;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380" w:leader="none"/>
        </w:tabs>
        <w:spacing w:lineRule="auto" w:line="240" w:before="1" w:after="0"/>
        <w:ind w:left="100" w:right="103" w:firstLine="710"/>
        <w:jc w:val="both"/>
        <w:rPr>
          <w:sz w:val="22"/>
        </w:rPr>
      </w:pPr>
      <w:r>
        <w:rPr>
          <w:sz w:val="22"/>
        </w:rPr>
        <w:t>осуществлять рассылку Лицензиатам сообщений (в том числе sms - сообщений и т.п.), являющихся сервисными уведомлениями, уведомлениями о введении в действие новых либо отмене старых функций Приложения, а также содержащих рекламную информацию о функциях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Приложения;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400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в целях сбора статистических данных и идентификации Лицензиата устанавливать и сохранять информацию об IP-адресах доступа Лицензиата к Приложению;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558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предпринимать не запрещенные законом меры для защиты собственных интеллектуальных прав в отношении Приложения;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370" w:leader="none"/>
        </w:tabs>
        <w:spacing w:lineRule="auto" w:line="240" w:before="0" w:after="0"/>
        <w:ind w:left="100" w:right="113" w:firstLine="710"/>
        <w:jc w:val="both"/>
        <w:rPr>
          <w:sz w:val="22"/>
        </w:rPr>
      </w:pPr>
      <w:r>
        <w:rPr>
          <w:sz w:val="22"/>
        </w:rPr>
        <w:t>Лицензиар</w:t>
      </w:r>
      <w:r>
        <w:rPr>
          <w:spacing w:val="-2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1"/>
          <w:sz w:val="22"/>
        </w:rPr>
        <w:t xml:space="preserve"> </w:t>
      </w:r>
      <w:r>
        <w:rPr>
          <w:sz w:val="22"/>
        </w:rPr>
        <w:t>передавать 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обязанности по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2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2"/>
          <w:sz w:val="22"/>
        </w:rPr>
        <w:t xml:space="preserve"> </w:t>
      </w:r>
      <w:r>
        <w:rPr>
          <w:sz w:val="22"/>
        </w:rPr>
        <w:t>третьим лицам в целях исполнения настоящего Соглашения, без дополнительного согласия Лицензиата.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Лицензиар</w:t>
      </w:r>
      <w:r>
        <w:rPr>
          <w:spacing w:val="-4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себя</w:t>
      </w:r>
      <w:r>
        <w:rPr>
          <w:spacing w:val="-4"/>
          <w:sz w:val="22"/>
        </w:rPr>
        <w:t xml:space="preserve"> </w:t>
      </w:r>
      <w:r>
        <w:rPr>
          <w:sz w:val="22"/>
        </w:rPr>
        <w:t>следующие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обязательства:</w:t>
      </w:r>
    </w:p>
    <w:p>
      <w:pPr>
        <w:pStyle w:val="ListParagraph"/>
        <w:numPr>
          <w:ilvl w:val="2"/>
          <w:numId w:val="7"/>
        </w:numPr>
        <w:tabs>
          <w:tab w:val="clear" w:pos="709"/>
          <w:tab w:val="left" w:pos="1470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на условиях, изложенных в настоящем Соглашении, предоставить возможность Лицензиату использовать Приложение, осуществлять предоставление прав использования Приложения как программного обеспечения;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7"/>
        </w:numPr>
        <w:tabs>
          <w:tab w:val="clear" w:pos="709"/>
          <w:tab w:val="left" w:pos="1428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уведомлять Лицензиата путем опубликования информации на Сайте или рассылки сообщений об изменениях условий настоящего Соглашения.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3362" w:leader="none"/>
        </w:tabs>
        <w:spacing w:lineRule="exact" w:line="252" w:before="74" w:after="0"/>
        <w:ind w:left="3362" w:right="0" w:hanging="220"/>
        <w:jc w:val="left"/>
        <w:rPr>
          <w:sz w:val="22"/>
        </w:rPr>
      </w:pPr>
      <w:r>
        <w:rPr/>
        <w:t>Права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Лицензиата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left"/>
        <w:rPr>
          <w:sz w:val="22"/>
        </w:rPr>
      </w:pPr>
      <w:r>
        <w:rPr>
          <w:sz w:val="22"/>
        </w:rPr>
        <w:t>Лицензиат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374" w:leader="none"/>
        </w:tabs>
        <w:spacing w:lineRule="auto" w:line="240" w:before="1" w:after="0"/>
        <w:ind w:left="100" w:right="101" w:firstLine="710"/>
        <w:jc w:val="both"/>
        <w:rPr>
          <w:sz w:val="22"/>
        </w:rPr>
      </w:pPr>
      <w:r>
        <w:rPr>
          <w:sz w:val="22"/>
        </w:rPr>
        <w:t>использовать Приложение как средство для размещения заявок на оказание следующих услуг (включая, но не ограничиваясь): перевозка пассажиров и багажа, включая по заказу, перевозка грузов, курьерская доставка, запуск двигателя автомобиля, вызов эвакуатора; услуги личного водителя,</w:t>
      </w:r>
      <w:r>
        <w:rPr>
          <w:spacing w:val="-2"/>
          <w:sz w:val="22"/>
        </w:rPr>
        <w:t xml:space="preserve"> </w:t>
      </w:r>
      <w:r>
        <w:rPr>
          <w:sz w:val="22"/>
        </w:rPr>
        <w:t>аварийного</w:t>
      </w:r>
      <w:r>
        <w:rPr>
          <w:spacing w:val="-3"/>
          <w:sz w:val="22"/>
        </w:rPr>
        <w:t xml:space="preserve"> </w:t>
      </w:r>
      <w:r>
        <w:rPr>
          <w:sz w:val="22"/>
        </w:rPr>
        <w:t>комиссара,</w:t>
      </w:r>
      <w:r>
        <w:rPr>
          <w:spacing w:val="-2"/>
          <w:sz w:val="22"/>
        </w:rPr>
        <w:t xml:space="preserve"> </w:t>
      </w:r>
      <w:r>
        <w:rPr>
          <w:sz w:val="22"/>
        </w:rPr>
        <w:t>буксировка,</w:t>
      </w:r>
      <w:r>
        <w:rPr>
          <w:spacing w:val="-1"/>
          <w:sz w:val="22"/>
        </w:rPr>
        <w:t xml:space="preserve"> </w:t>
      </w:r>
      <w:r>
        <w:rPr>
          <w:sz w:val="22"/>
        </w:rPr>
        <w:t>перевозка</w:t>
      </w:r>
      <w:r>
        <w:rPr>
          <w:spacing w:val="-1"/>
          <w:sz w:val="22"/>
        </w:rPr>
        <w:t xml:space="preserve"> </w:t>
      </w:r>
      <w:r>
        <w:rPr>
          <w:sz w:val="22"/>
        </w:rPr>
        <w:t>животных,</w:t>
      </w:r>
      <w:r>
        <w:rPr>
          <w:spacing w:val="-2"/>
          <w:sz w:val="22"/>
        </w:rPr>
        <w:t xml:space="preserve"> </w:t>
      </w:r>
      <w:r>
        <w:rPr>
          <w:sz w:val="22"/>
        </w:rPr>
        <w:t>погрузочно-разгрузочные</w:t>
      </w:r>
      <w:r>
        <w:rPr>
          <w:spacing w:val="-1"/>
          <w:sz w:val="22"/>
        </w:rPr>
        <w:t xml:space="preserve"> </w:t>
      </w:r>
      <w:r>
        <w:rPr>
          <w:sz w:val="22"/>
        </w:rPr>
        <w:t>работы, а также для просмотра актуальной информации о заявках посредством приложения, установленного на смарт-часы, мобильные телефоны и планшетные ПК, подключенные к сети Интернет;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418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осуществлять иные, не запрещенные законодательством Российской Федерации или настоящим Соглашением действия, связанные с использованием Приложения.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94" w:leader="none"/>
        </w:tabs>
        <w:spacing w:lineRule="exact" w:line="252" w:before="1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обязан: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-14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-1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0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без</w:t>
      </w:r>
      <w:r>
        <w:rPr>
          <w:spacing w:val="-10"/>
          <w:sz w:val="22"/>
        </w:rPr>
        <w:t xml:space="preserve"> </w:t>
      </w:r>
      <w:r>
        <w:rPr>
          <w:sz w:val="22"/>
        </w:rPr>
        <w:t>каких-либо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ограничений;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526" w:leader="none"/>
        </w:tabs>
        <w:spacing w:lineRule="auto" w:line="240" w:before="1" w:after="0"/>
        <w:ind w:left="100" w:right="104" w:firstLine="710"/>
        <w:jc w:val="both"/>
        <w:rPr>
          <w:sz w:val="22"/>
        </w:rPr>
      </w:pPr>
      <w:r>
        <w:rPr>
          <w:sz w:val="22"/>
        </w:rPr>
        <w:t>не превышать пределы предоставленного права использования Приложения, установленные в настоящем Соглашении;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440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не нарушать иным образом права интеллектуальной собственности Лицензиара в отношении Приложения или каких-либо его элементов, в частности, Лицензиат не имеет права копировать, транслировать, рассылать, публиковать, и иным образом распространять и воспроизводить размещенные Лицензиаром в рамках Приложения/Сайта материалы (текстовые, графические, аудио- / видеоматериалы) без письменного согласия Лицензиара;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358" w:leader="none"/>
        </w:tabs>
        <w:spacing w:lineRule="exact" w:line="252" w:before="0" w:after="0"/>
        <w:ind w:left="1357" w:right="0" w:hanging="548"/>
        <w:jc w:val="both"/>
        <w:rPr>
          <w:sz w:val="22"/>
        </w:rPr>
      </w:pPr>
      <w:r>
        <w:rPr>
          <w:sz w:val="22"/>
        </w:rPr>
        <w:t>ознакомиться</w:t>
      </w:r>
      <w:r>
        <w:rPr>
          <w:spacing w:val="-11"/>
          <w:sz w:val="22"/>
        </w:rPr>
        <w:t xml:space="preserve"> </w:t>
      </w:r>
      <w:r>
        <w:rPr>
          <w:sz w:val="22"/>
        </w:rPr>
        <w:t>с</w:t>
      </w:r>
      <w:r>
        <w:rPr>
          <w:spacing w:val="-13"/>
          <w:sz w:val="22"/>
        </w:rPr>
        <w:t xml:space="preserve"> </w:t>
      </w:r>
      <w:r>
        <w:rPr>
          <w:sz w:val="22"/>
        </w:rPr>
        <w:t>обновлениями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1464" w:leader="none"/>
        </w:tabs>
        <w:spacing w:lineRule="auto" w:line="240" w:before="1" w:after="0"/>
        <w:ind w:left="100" w:right="108" w:firstLine="710"/>
        <w:jc w:val="left"/>
        <w:rPr>
          <w:sz w:val="22"/>
        </w:rPr>
      </w:pPr>
      <w:r>
        <w:rPr>
          <w:sz w:val="22"/>
        </w:rPr>
        <w:t>соблюдать</w:t>
      </w:r>
      <w:r>
        <w:rPr>
          <w:spacing w:val="80"/>
          <w:sz w:val="22"/>
        </w:rPr>
        <w:t xml:space="preserve"> </w:t>
      </w:r>
      <w:r>
        <w:rPr>
          <w:sz w:val="22"/>
        </w:rPr>
        <w:t>иные</w:t>
      </w:r>
      <w:r>
        <w:rPr>
          <w:spacing w:val="80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80"/>
          <w:sz w:val="22"/>
        </w:rPr>
        <w:t xml:space="preserve"> </w:t>
      </w:r>
      <w:r>
        <w:rPr>
          <w:sz w:val="22"/>
        </w:rPr>
        <w:t>и</w:t>
      </w:r>
      <w:r>
        <w:rPr>
          <w:spacing w:val="80"/>
          <w:sz w:val="22"/>
        </w:rPr>
        <w:t xml:space="preserve"> </w:t>
      </w:r>
      <w:r>
        <w:rPr>
          <w:sz w:val="22"/>
        </w:rPr>
        <w:t>выполнять</w:t>
      </w:r>
      <w:r>
        <w:rPr>
          <w:spacing w:val="80"/>
          <w:sz w:val="22"/>
        </w:rPr>
        <w:t xml:space="preserve"> </w:t>
      </w:r>
      <w:r>
        <w:rPr>
          <w:sz w:val="22"/>
        </w:rPr>
        <w:t>иные</w:t>
      </w:r>
      <w:r>
        <w:rPr>
          <w:spacing w:val="80"/>
          <w:sz w:val="22"/>
        </w:rPr>
        <w:t xml:space="preserve"> </w:t>
      </w:r>
      <w:r>
        <w:rPr>
          <w:sz w:val="22"/>
        </w:rPr>
        <w:t>обязательства,</w:t>
      </w:r>
      <w:r>
        <w:rPr>
          <w:spacing w:val="80"/>
          <w:sz w:val="22"/>
        </w:rPr>
        <w:t xml:space="preserve"> </w:t>
      </w:r>
      <w:r>
        <w:rPr>
          <w:sz w:val="22"/>
        </w:rPr>
        <w:t>предусмотренные настоящим Соглашением.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248" w:leader="none"/>
        </w:tabs>
        <w:spacing w:lineRule="auto" w:line="240" w:before="0" w:after="0"/>
        <w:ind w:left="100" w:right="102" w:firstLine="710"/>
        <w:jc w:val="left"/>
        <w:rPr>
          <w:sz w:val="22"/>
        </w:rPr>
      </w:pPr>
      <w:r>
        <w:rPr>
          <w:sz w:val="22"/>
        </w:rPr>
        <w:t>Лицензиат</w:t>
      </w:r>
      <w:r>
        <w:rPr>
          <w:spacing w:val="40"/>
          <w:sz w:val="22"/>
        </w:rPr>
        <w:t xml:space="preserve"> </w:t>
      </w:r>
      <w:r>
        <w:rPr>
          <w:sz w:val="22"/>
        </w:rPr>
        <w:t>несет</w:t>
      </w:r>
      <w:r>
        <w:rPr>
          <w:spacing w:val="40"/>
          <w:sz w:val="22"/>
        </w:rPr>
        <w:t xml:space="preserve"> </w:t>
      </w:r>
      <w:r>
        <w:rPr>
          <w:sz w:val="22"/>
        </w:rPr>
        <w:t>ответственность</w:t>
      </w:r>
      <w:r>
        <w:rPr>
          <w:spacing w:val="40"/>
          <w:sz w:val="22"/>
        </w:rPr>
        <w:t xml:space="preserve"> </w:t>
      </w:r>
      <w:r>
        <w:rPr>
          <w:sz w:val="22"/>
        </w:rPr>
        <w:t>за</w:t>
      </w:r>
      <w:r>
        <w:rPr>
          <w:spacing w:val="40"/>
          <w:sz w:val="22"/>
        </w:rPr>
        <w:t xml:space="preserve"> </w:t>
      </w:r>
      <w:r>
        <w:rPr>
          <w:sz w:val="22"/>
        </w:rPr>
        <w:t>все</w:t>
      </w:r>
      <w:r>
        <w:rPr>
          <w:spacing w:val="40"/>
          <w:sz w:val="22"/>
        </w:rPr>
        <w:t xml:space="preserve"> </w:t>
      </w:r>
      <w:r>
        <w:rPr>
          <w:sz w:val="22"/>
        </w:rPr>
        <w:t>действия,</w:t>
      </w:r>
      <w:r>
        <w:rPr>
          <w:spacing w:val="40"/>
          <w:sz w:val="22"/>
        </w:rPr>
        <w:t xml:space="preserve"> </w:t>
      </w:r>
      <w:r>
        <w:rPr>
          <w:sz w:val="22"/>
        </w:rPr>
        <w:t>осуществляемые</w:t>
      </w:r>
      <w:r>
        <w:rPr>
          <w:spacing w:val="40"/>
          <w:sz w:val="22"/>
        </w:rPr>
        <w:t xml:space="preserve"> </w:t>
      </w:r>
      <w:r>
        <w:rPr>
          <w:sz w:val="22"/>
        </w:rPr>
        <w:t>с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использованием </w:t>
      </w:r>
      <w:r>
        <w:rPr>
          <w:spacing w:val="-2"/>
          <w:sz w:val="22"/>
        </w:rPr>
        <w:t>Приложения.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196" w:leader="none"/>
        </w:tabs>
        <w:spacing w:lineRule="auto" w:line="240" w:before="0" w:after="0"/>
        <w:ind w:left="100" w:right="106" w:firstLine="710"/>
        <w:jc w:val="left"/>
        <w:rPr>
          <w:sz w:val="22"/>
        </w:rPr>
      </w:pPr>
      <w:r>
        <w:rPr>
          <w:sz w:val="22"/>
        </w:rPr>
        <w:t>Лицензиат</w:t>
      </w:r>
      <w:r>
        <w:rPr>
          <w:spacing w:val="-14"/>
          <w:sz w:val="22"/>
        </w:rPr>
        <w:t xml:space="preserve"> </w:t>
      </w:r>
      <w:r>
        <w:rPr>
          <w:sz w:val="22"/>
        </w:rPr>
        <w:t>гарантирует,</w:t>
      </w:r>
      <w:r>
        <w:rPr>
          <w:spacing w:val="-14"/>
          <w:sz w:val="22"/>
        </w:rPr>
        <w:t xml:space="preserve"> </w:t>
      </w:r>
      <w:r>
        <w:rPr>
          <w:sz w:val="22"/>
        </w:rPr>
        <w:t>что</w:t>
      </w:r>
      <w:r>
        <w:rPr>
          <w:spacing w:val="-14"/>
          <w:sz w:val="22"/>
        </w:rPr>
        <w:t xml:space="preserve"> </w:t>
      </w:r>
      <w:r>
        <w:rPr>
          <w:sz w:val="22"/>
        </w:rPr>
        <w:t>обладает</w:t>
      </w:r>
      <w:r>
        <w:rPr>
          <w:spacing w:val="-12"/>
          <w:sz w:val="22"/>
        </w:rPr>
        <w:t xml:space="preserve"> </w:t>
      </w:r>
      <w:r>
        <w:rPr>
          <w:sz w:val="22"/>
        </w:rPr>
        <w:t>всеми</w:t>
      </w:r>
      <w:r>
        <w:rPr>
          <w:spacing w:val="-14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14"/>
          <w:sz w:val="22"/>
        </w:rPr>
        <w:t xml:space="preserve"> </w:t>
      </w:r>
      <w:r>
        <w:rPr>
          <w:sz w:val="22"/>
        </w:rPr>
        <w:t>полномочиями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для</w:t>
      </w:r>
      <w:r>
        <w:rPr>
          <w:spacing w:val="-12"/>
          <w:sz w:val="22"/>
        </w:rPr>
        <w:t xml:space="preserve"> </w:t>
      </w:r>
      <w:r>
        <w:rPr>
          <w:sz w:val="22"/>
        </w:rPr>
        <w:t>заключения настоящего Соглашения.</w:t>
      </w:r>
    </w:p>
    <w:p>
      <w:pPr>
        <w:pStyle w:val="ListParagraph"/>
        <w:numPr>
          <w:ilvl w:val="1"/>
          <w:numId w:val="5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left"/>
        <w:rPr>
          <w:sz w:val="22"/>
        </w:rPr>
      </w:pPr>
      <w:r>
        <w:rPr>
          <w:spacing w:val="-2"/>
          <w:sz w:val="22"/>
        </w:rPr>
        <w:t>Лицензиату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запрещается: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1532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осуществлять через Приложение пропаганду или агитацию, возбуждающую социальную, расовую, национальную или религиозную ненависть и вражду, пропаганду войны, социального, расового, национального, религиозного или языкового превосходства;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1480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использовать Приложение для пропаганды суицида, для загрузки, хранения и распространения информации, содержащей описание способов суицида и любое подстрекательство к его совершению; информации о наркотических и психотропных веществах, в</w:t>
      </w:r>
      <w:r>
        <w:rPr>
          <w:spacing w:val="-1"/>
          <w:sz w:val="22"/>
        </w:rPr>
        <w:t xml:space="preserve"> </w:t>
      </w:r>
      <w:r>
        <w:rPr>
          <w:sz w:val="22"/>
        </w:rPr>
        <w:t>том числе, информации о распространении наркотиков, рецепты их изготовления и советы по употреблению;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151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использовать Приложение для опубликования порнографических изображений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1528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осуществлять действия, направленные на дестабилизацию функционирования Приложения,</w:t>
      </w:r>
      <w:r>
        <w:rPr>
          <w:spacing w:val="-4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6"/>
          <w:sz w:val="22"/>
        </w:rPr>
        <w:t xml:space="preserve"> </w:t>
      </w:r>
      <w:r>
        <w:rPr>
          <w:sz w:val="22"/>
        </w:rPr>
        <w:t>попытки</w:t>
      </w:r>
      <w:r>
        <w:rPr>
          <w:spacing w:val="-6"/>
          <w:sz w:val="22"/>
        </w:rPr>
        <w:t xml:space="preserve"> </w:t>
      </w:r>
      <w:r>
        <w:rPr>
          <w:sz w:val="22"/>
        </w:rPr>
        <w:t>несанкционированного</w:t>
      </w:r>
      <w:r>
        <w:rPr>
          <w:spacing w:val="-6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5"/>
          <w:sz w:val="22"/>
        </w:rPr>
        <w:t xml:space="preserve"> </w:t>
      </w:r>
      <w:r>
        <w:rPr>
          <w:sz w:val="22"/>
        </w:rPr>
        <w:t>к</w:t>
      </w:r>
      <w:r>
        <w:rPr>
          <w:spacing w:val="-7"/>
          <w:sz w:val="22"/>
        </w:rPr>
        <w:t xml:space="preserve"> </w:t>
      </w:r>
      <w:r>
        <w:rPr>
          <w:sz w:val="22"/>
        </w:rPr>
        <w:t>управлению</w:t>
      </w:r>
      <w:r>
        <w:rPr>
          <w:spacing w:val="-9"/>
          <w:sz w:val="22"/>
        </w:rPr>
        <w:t xml:space="preserve"> </w:t>
      </w:r>
      <w:r>
        <w:rPr>
          <w:sz w:val="22"/>
        </w:rPr>
        <w:t>Приложением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или его закрытых разделов (в том числе к разделам, доступ к которым разрешен только Лицензиару), а также осуществлять любые иные аналогичные действия;</w:t>
      </w:r>
    </w:p>
    <w:p>
      <w:pPr>
        <w:pStyle w:val="ListParagraph"/>
        <w:numPr>
          <w:ilvl w:val="2"/>
          <w:numId w:val="5"/>
        </w:numPr>
        <w:tabs>
          <w:tab w:val="clear" w:pos="709"/>
          <w:tab w:val="left" w:pos="1436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осуществлять любые иные действия, противоречащие политике и целям создания Приложения или нарушающие действующее законодательство РФ.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2904" w:leader="none"/>
        </w:tabs>
        <w:spacing w:lineRule="auto" w:line="240" w:before="0" w:after="0"/>
        <w:ind w:left="2904" w:right="0" w:hanging="220"/>
        <w:jc w:val="both"/>
        <w:rPr>
          <w:sz w:val="22"/>
        </w:rPr>
      </w:pPr>
      <w:r>
        <w:rPr/>
        <w:t>Гарантии</w:t>
      </w:r>
      <w:r>
        <w:rPr>
          <w:spacing w:val="-9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ограничения</w:t>
      </w:r>
      <w:r>
        <w:rPr>
          <w:spacing w:val="-6"/>
        </w:rPr>
        <w:t xml:space="preserve"> </w:t>
      </w:r>
      <w:r>
        <w:rPr>
          <w:spacing w:val="-2"/>
        </w:rPr>
        <w:t>ответственности.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306" w:leader="none"/>
        </w:tabs>
        <w:spacing w:lineRule="auto" w:line="240" w:before="1" w:after="0"/>
        <w:ind w:left="100" w:right="101" w:firstLine="710"/>
        <w:jc w:val="both"/>
        <w:rPr>
          <w:sz w:val="22"/>
        </w:rPr>
      </w:pPr>
      <w:r>
        <w:rPr>
          <w:sz w:val="22"/>
        </w:rPr>
        <w:t>Лицензиар не несет ответственности за возможные сбои и перерывы в работе Приложения и вызванные ими потерю информации. Лицензиар не несет ответственности за любой ущерб мобильному устройству Лицензиата, любому другому оборудованию или программному обеспечению, вызванный или связанный с использованием Приложения.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64" w:leader="none"/>
        </w:tabs>
        <w:spacing w:lineRule="auto" w:line="240" w:before="0" w:after="0"/>
        <w:ind w:left="100" w:right="112" w:firstLine="710"/>
        <w:jc w:val="both"/>
        <w:rPr>
          <w:sz w:val="22"/>
        </w:rPr>
      </w:pPr>
      <w:r>
        <w:rPr>
          <w:sz w:val="22"/>
        </w:rPr>
        <w:t>Лицензиар не несет ответственности за подбор пароля для доступа к Приложению третьими лицами и любые действия, совершенные ими с использованием Приложения.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22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Лицензиар не несет ответственности за любой ущерб, включая упущенную выгоду, или вред, вызванные в связи с использованием Приложения или иных материалов, к которым Лицензиат или иные лица получили доступ при помощи Приложения, даже если Лицензиар предупреждал или указывал на возможность причинения такого ущерба или вреда.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09"/>
          <w:tab w:val="left" w:pos="1216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Лицензиар не несет ответственности за отсутствие у Лицензиата доступа в Интернет, за качество услуг провайдеров связи сети Интернет, с которыми Лицензиатом заключены соглашения о предоставлении</w:t>
      </w:r>
      <w:r>
        <w:rPr>
          <w:spacing w:val="40"/>
          <w:sz w:val="22"/>
        </w:rPr>
        <w:t xml:space="preserve"> </w:t>
      </w:r>
      <w:r>
        <w:rPr>
          <w:sz w:val="22"/>
        </w:rPr>
        <w:t>услуг</w:t>
      </w:r>
      <w:r>
        <w:rPr>
          <w:spacing w:val="38"/>
          <w:sz w:val="22"/>
        </w:rPr>
        <w:t xml:space="preserve"> </w:t>
      </w:r>
      <w:r>
        <w:rPr>
          <w:sz w:val="22"/>
        </w:rPr>
        <w:t>по</w:t>
      </w:r>
      <w:r>
        <w:rPr>
          <w:spacing w:val="38"/>
          <w:sz w:val="22"/>
        </w:rPr>
        <w:t xml:space="preserve"> </w:t>
      </w:r>
      <w:r>
        <w:rPr>
          <w:sz w:val="22"/>
        </w:rPr>
        <w:t>доступу</w:t>
      </w:r>
      <w:r>
        <w:rPr>
          <w:spacing w:val="40"/>
          <w:sz w:val="22"/>
        </w:rPr>
        <w:t xml:space="preserve"> </w:t>
      </w:r>
      <w:r>
        <w:rPr>
          <w:sz w:val="22"/>
        </w:rPr>
        <w:t>к</w:t>
      </w:r>
      <w:r>
        <w:rPr>
          <w:spacing w:val="37"/>
          <w:sz w:val="22"/>
        </w:rPr>
        <w:t xml:space="preserve"> </w:t>
      </w:r>
      <w:r>
        <w:rPr>
          <w:sz w:val="22"/>
        </w:rPr>
        <w:t>сети</w:t>
      </w:r>
      <w:r>
        <w:rPr>
          <w:spacing w:val="38"/>
          <w:sz w:val="22"/>
        </w:rPr>
        <w:t xml:space="preserve"> </w:t>
      </w:r>
      <w:r>
        <w:rPr>
          <w:sz w:val="22"/>
        </w:rPr>
        <w:t>Интернет.</w:t>
      </w:r>
      <w:r>
        <w:rPr>
          <w:spacing w:val="38"/>
          <w:sz w:val="22"/>
        </w:rPr>
        <w:t xml:space="preserve"> </w:t>
      </w:r>
      <w:r>
        <w:rPr>
          <w:sz w:val="22"/>
        </w:rPr>
        <w:t>Любые</w:t>
      </w:r>
      <w:r>
        <w:rPr>
          <w:spacing w:val="37"/>
          <w:sz w:val="22"/>
        </w:rPr>
        <w:t xml:space="preserve"> </w:t>
      </w:r>
      <w:r>
        <w:rPr>
          <w:sz w:val="22"/>
        </w:rPr>
        <w:t>платежи</w:t>
      </w:r>
      <w:r>
        <w:rPr>
          <w:spacing w:val="37"/>
          <w:sz w:val="22"/>
        </w:rPr>
        <w:t xml:space="preserve"> </w:t>
      </w:r>
      <w:r>
        <w:rPr>
          <w:sz w:val="22"/>
        </w:rPr>
        <w:t>за</w:t>
      </w:r>
      <w:r>
        <w:rPr>
          <w:spacing w:val="37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37"/>
          <w:sz w:val="22"/>
        </w:rPr>
        <w:t xml:space="preserve"> </w:t>
      </w:r>
      <w:r>
        <w:rPr>
          <w:sz w:val="22"/>
        </w:rPr>
        <w:t>связи,</w:t>
      </w:r>
      <w:r>
        <w:rPr>
          <w:spacing w:val="38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том</w:t>
      </w:r>
      <w:r>
        <w:rPr>
          <w:spacing w:val="39"/>
          <w:sz w:val="22"/>
        </w:rPr>
        <w:t xml:space="preserve"> </w:t>
      </w:r>
      <w:r>
        <w:rPr>
          <w:sz w:val="22"/>
        </w:rPr>
        <w:t>числе</w:t>
      </w:r>
    </w:p>
    <w:p>
      <w:pPr>
        <w:pStyle w:val="Style22"/>
        <w:spacing w:before="74" w:after="0"/>
        <w:ind w:left="100" w:right="114" w:hanging="0"/>
        <w:rPr>
          <w:sz w:val="22"/>
        </w:rPr>
      </w:pPr>
      <w:r>
        <w:rPr/>
        <w:t>оказываемые операторами сотовой связи или поставщиками Интернет-услуг, уплачиваются Лицензиатом самостоятельно.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06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Лицензиар не несет ответственности за возникновение прямого или косвенного ущерба и упущенной выгоды Лицензиата либо иных третьих лиц, причиненного в результате: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несанкционированного</w:t>
      </w:r>
      <w:r>
        <w:rPr>
          <w:spacing w:val="-7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1"/>
          <w:sz w:val="22"/>
        </w:rPr>
        <w:t xml:space="preserve"> </w:t>
      </w:r>
      <w:r>
        <w:rPr>
          <w:sz w:val="22"/>
        </w:rPr>
        <w:t>любых</w:t>
      </w:r>
      <w:r>
        <w:rPr>
          <w:spacing w:val="-6"/>
          <w:sz w:val="22"/>
        </w:rPr>
        <w:t xml:space="preserve"> </w:t>
      </w:r>
      <w:r>
        <w:rPr>
          <w:sz w:val="22"/>
        </w:rPr>
        <w:t>третьих</w:t>
      </w:r>
      <w:r>
        <w:rPr>
          <w:spacing w:val="-4"/>
          <w:sz w:val="22"/>
        </w:rPr>
        <w:t xml:space="preserve"> </w:t>
      </w:r>
      <w:r>
        <w:rPr>
          <w:sz w:val="22"/>
        </w:rPr>
        <w:t>лиц</w:t>
      </w:r>
      <w:r>
        <w:rPr>
          <w:spacing w:val="-4"/>
          <w:sz w:val="22"/>
        </w:rPr>
        <w:t xml:space="preserve"> </w:t>
      </w:r>
      <w:r>
        <w:rPr>
          <w:sz w:val="22"/>
        </w:rPr>
        <w:t>к</w:t>
      </w:r>
      <w:r>
        <w:rPr>
          <w:spacing w:val="-5"/>
          <w:sz w:val="22"/>
        </w:rPr>
        <w:t xml:space="preserve"> </w:t>
      </w:r>
      <w:r>
        <w:rPr>
          <w:sz w:val="22"/>
        </w:rPr>
        <w:t>личной</w:t>
      </w:r>
      <w:r>
        <w:rPr>
          <w:spacing w:val="-4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Лицензиата;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блокировки</w:t>
      </w:r>
      <w:r>
        <w:rPr>
          <w:spacing w:val="-11"/>
          <w:sz w:val="22"/>
        </w:rPr>
        <w:t xml:space="preserve"> </w:t>
      </w:r>
      <w:r>
        <w:rPr>
          <w:sz w:val="22"/>
        </w:rPr>
        <w:t>или</w:t>
      </w:r>
      <w:r>
        <w:rPr>
          <w:spacing w:val="-9"/>
          <w:sz w:val="22"/>
        </w:rPr>
        <w:t xml:space="preserve"> </w:t>
      </w:r>
      <w:r>
        <w:rPr>
          <w:sz w:val="22"/>
        </w:rPr>
        <w:t>прекращением</w:t>
      </w:r>
      <w:r>
        <w:rPr>
          <w:spacing w:val="-8"/>
          <w:sz w:val="22"/>
        </w:rPr>
        <w:t xml:space="preserve"> </w:t>
      </w:r>
      <w:r>
        <w:rPr>
          <w:sz w:val="22"/>
        </w:rPr>
        <w:t>функционирования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8"/>
          <w:sz w:val="22"/>
        </w:rPr>
        <w:t xml:space="preserve"> </w:t>
      </w: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целом.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12" w:leader="none"/>
        </w:tabs>
        <w:spacing w:lineRule="auto" w:line="240" w:before="1" w:after="0"/>
        <w:ind w:left="100" w:right="101" w:firstLine="710"/>
        <w:jc w:val="both"/>
        <w:rPr>
          <w:sz w:val="22"/>
        </w:rPr>
      </w:pPr>
      <w:r>
        <w:rPr>
          <w:sz w:val="22"/>
        </w:rPr>
        <w:t>Лицензиар не обязан предоставлять Лицензиату какие-либо доказательства, документы и прочее, свидетельствующие о нарушении Лицензиатом условий Соглашения, в результате которого Лицензиату было отказано в предоставлении доступа к Приложению или ее отдельным функциям, если такой доступ был прекращен и/или ограничен.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30" w:leader="none"/>
        </w:tabs>
        <w:spacing w:lineRule="auto" w:line="240" w:before="1" w:after="0"/>
        <w:ind w:left="100" w:right="111" w:firstLine="710"/>
        <w:jc w:val="both"/>
        <w:rPr>
          <w:sz w:val="22"/>
        </w:rPr>
      </w:pPr>
      <w:r>
        <w:rPr>
          <w:sz w:val="22"/>
        </w:rPr>
        <w:t xml:space="preserve">Лицензиар не может нести ответственность за действия Лицензиата по использованию </w:t>
      </w:r>
      <w:r>
        <w:rPr>
          <w:spacing w:val="-2"/>
          <w:sz w:val="22"/>
        </w:rPr>
        <w:t>Приложения.</w:t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1216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Претензии Лицензиата, направляемые Лицензиару, принимаются и рассматриваются при условии указания актуальных и достоверных данных Лицензиата.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2956" w:leader="none"/>
        </w:tabs>
        <w:spacing w:lineRule="exact" w:line="252" w:before="0" w:after="0"/>
        <w:ind w:left="2956" w:right="0" w:hanging="220"/>
        <w:jc w:val="both"/>
        <w:rPr>
          <w:sz w:val="22"/>
        </w:rPr>
      </w:pPr>
      <w:r>
        <w:rPr/>
        <w:t>Территория</w:t>
      </w:r>
      <w:r>
        <w:rPr>
          <w:spacing w:val="-4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срок</w:t>
      </w:r>
      <w:r>
        <w:rPr>
          <w:spacing w:val="-5"/>
        </w:rPr>
        <w:t xml:space="preserve"> </w:t>
      </w:r>
      <w:r>
        <w:rPr/>
        <w:t>действия</w:t>
      </w:r>
      <w:r>
        <w:rPr>
          <w:spacing w:val="-5"/>
        </w:rPr>
        <w:t xml:space="preserve"> </w:t>
      </w:r>
      <w:r>
        <w:rPr>
          <w:spacing w:val="-2"/>
        </w:rPr>
        <w:t>Соглашения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88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Лицензиат вправе использовать Приложение способами, описанными в настоящем Соглашении, на всей территории Российской Федерации, а также иных территориях, на которых оно доступно с использованием мобильных устройств и программ.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46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 xml:space="preserve">Право использования Приложения предоставляется Лицензиату в течение всего срока функционирования Приложения, если только исчерпание предоставленного объема прав не наступит </w:t>
      </w:r>
      <w:r>
        <w:rPr>
          <w:spacing w:val="-2"/>
          <w:sz w:val="22"/>
        </w:rPr>
        <w:t>ранее.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194" w:leader="none"/>
        </w:tabs>
        <w:spacing w:lineRule="exact" w:line="253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-4"/>
          <w:sz w:val="22"/>
        </w:rPr>
        <w:t xml:space="preserve"> </w:t>
      </w:r>
      <w:r>
        <w:rPr>
          <w:sz w:val="22"/>
        </w:rPr>
        <w:t>прекращает</w:t>
      </w:r>
      <w:r>
        <w:rPr>
          <w:spacing w:val="-6"/>
          <w:sz w:val="22"/>
        </w:rPr>
        <w:t xml:space="preserve"> </w:t>
      </w:r>
      <w:r>
        <w:rPr>
          <w:sz w:val="22"/>
        </w:rPr>
        <w:t>свое</w:t>
      </w:r>
      <w:r>
        <w:rPr>
          <w:spacing w:val="-7"/>
          <w:sz w:val="22"/>
        </w:rPr>
        <w:t xml:space="preserve"> </w:t>
      </w:r>
      <w:r>
        <w:rPr>
          <w:sz w:val="22"/>
        </w:rPr>
        <w:t>действие,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если:</w:t>
      </w:r>
    </w:p>
    <w:p>
      <w:pPr>
        <w:pStyle w:val="ListParagraph"/>
        <w:numPr>
          <w:ilvl w:val="2"/>
          <w:numId w:val="3"/>
        </w:numPr>
        <w:tabs>
          <w:tab w:val="clear" w:pos="709"/>
          <w:tab w:val="left" w:pos="1478" w:leader="none"/>
        </w:tabs>
        <w:spacing w:lineRule="auto" w:line="240" w:before="1" w:after="0"/>
        <w:ind w:left="100" w:right="99" w:firstLine="710"/>
        <w:jc w:val="both"/>
        <w:rPr>
          <w:sz w:val="22"/>
        </w:rPr>
      </w:pPr>
      <w:r>
        <w:rPr>
          <w:sz w:val="22"/>
        </w:rPr>
        <w:t>Лицензиар примет решение об изменении положений настоящего Соглашения, прекращении настоящего Соглашения в отношении Лицензиата, прекращении администрирования и обслуживания Приложения и прекращении к нему доступа или прекращения доступа к использованию Приложения в отношении Лицензиата;</w:t>
      </w:r>
    </w:p>
    <w:p>
      <w:pPr>
        <w:pStyle w:val="ListParagraph"/>
        <w:numPr>
          <w:ilvl w:val="2"/>
          <w:numId w:val="3"/>
        </w:numPr>
        <w:tabs>
          <w:tab w:val="clear" w:pos="709"/>
          <w:tab w:val="left" w:pos="136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Лицензиар вправе в любое время без уведомления Лицензиата и без объяснения причин прекратить настоящее Соглашение в одностороннем внесудебном порядке с немедленным прекращением доступа и возможности использовать Приложение и без возмещения каких-либо затрат, убытков или возврата, полученного по Соглашению, в том числе в случае: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38" w:leader="none"/>
        </w:tabs>
        <w:spacing w:lineRule="exact" w:line="252" w:before="0" w:after="0"/>
        <w:ind w:left="938" w:right="0" w:hanging="128"/>
        <w:jc w:val="both"/>
        <w:rPr>
          <w:sz w:val="22"/>
        </w:rPr>
      </w:pPr>
      <w:r>
        <w:rPr>
          <w:sz w:val="22"/>
        </w:rPr>
        <w:t>закрытия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Приложения;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070" w:leader="none"/>
        </w:tabs>
        <w:spacing w:lineRule="auto" w:line="240" w:before="0" w:after="0"/>
        <w:ind w:left="100" w:right="109" w:firstLine="710"/>
        <w:jc w:val="both"/>
        <w:rPr>
          <w:sz w:val="22"/>
        </w:rPr>
      </w:pPr>
      <w:r>
        <w:rPr>
          <w:sz w:val="22"/>
        </w:rPr>
        <w:t xml:space="preserve">любого, в том числе однократного, нарушения Лицензиатом условий настоящего </w:t>
      </w:r>
      <w:r>
        <w:rPr>
          <w:spacing w:val="-2"/>
          <w:sz w:val="22"/>
        </w:rPr>
        <w:t>Соглашения.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16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Лицензиар вправе в любое время без уведомления Лицензиата и без объяснения причин приостановить доступ и возможность использовать Приложение без возмещения каких-либо затрат, убытков или возврата, полученного по Соглашению, в том числе в случае любого, в том числе однократного, нарушения Лицензиатом условий настоящего Соглашения.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40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 xml:space="preserve">Настоящее Соглашение не предусматривает уступку каких-либо исключительных прав или выдачу исключительной лицензии на любые составляющие Приложения от Лицензиара к </w:t>
      </w:r>
      <w:r>
        <w:rPr>
          <w:spacing w:val="-2"/>
          <w:sz w:val="22"/>
        </w:rPr>
        <w:t>Лицензиату.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1206" w:leader="none"/>
        </w:tabs>
        <w:spacing w:lineRule="auto" w:line="240" w:before="1" w:after="0"/>
        <w:ind w:left="100" w:right="114" w:firstLine="710"/>
        <w:jc w:val="both"/>
        <w:rPr>
          <w:sz w:val="22"/>
        </w:rPr>
      </w:pPr>
      <w:r>
        <w:rPr>
          <w:sz w:val="22"/>
        </w:rPr>
        <w:t>Соглашаясь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1"/>
          <w:sz w:val="22"/>
        </w:rPr>
        <w:t xml:space="preserve"> </w:t>
      </w:r>
      <w:r>
        <w:rPr>
          <w:sz w:val="22"/>
        </w:rPr>
        <w:t>настоящего Соглашения,</w:t>
      </w:r>
      <w:r>
        <w:rPr>
          <w:spacing w:val="-1"/>
          <w:sz w:val="22"/>
        </w:rPr>
        <w:t xml:space="preserve"> </w:t>
      </w:r>
      <w:r>
        <w:rPr>
          <w:sz w:val="22"/>
        </w:rPr>
        <w:t>Лицензиат</w:t>
      </w:r>
      <w:r>
        <w:rPr>
          <w:spacing w:val="-1"/>
          <w:sz w:val="22"/>
        </w:rPr>
        <w:t xml:space="preserve"> </w:t>
      </w:r>
      <w:r>
        <w:rPr>
          <w:sz w:val="22"/>
        </w:rPr>
        <w:t>подтверждает свои</w:t>
      </w:r>
      <w:r>
        <w:rPr>
          <w:spacing w:val="-1"/>
          <w:sz w:val="22"/>
        </w:rPr>
        <w:t xml:space="preserve"> </w:t>
      </w:r>
      <w:r>
        <w:rPr>
          <w:sz w:val="22"/>
        </w:rPr>
        <w:t>право-</w:t>
      </w:r>
      <w:r>
        <w:rPr>
          <w:spacing w:val="-1"/>
          <w:sz w:val="22"/>
        </w:rPr>
        <w:t xml:space="preserve"> </w:t>
      </w:r>
      <w:r>
        <w:rPr>
          <w:sz w:val="22"/>
        </w:rPr>
        <w:t>и дееспособность, подтверждает достоверность введенных им при регистрации данных и принимает на себя</w:t>
      </w:r>
      <w:r>
        <w:rPr>
          <w:spacing w:val="-1"/>
          <w:sz w:val="22"/>
        </w:rPr>
        <w:t xml:space="preserve"> </w:t>
      </w:r>
      <w:r>
        <w:rPr>
          <w:sz w:val="22"/>
        </w:rPr>
        <w:t>всю ответственность за их точность, полноту и достоверность. Лицензиат принимает</w:t>
      </w:r>
      <w:r>
        <w:rPr>
          <w:spacing w:val="-1"/>
          <w:sz w:val="22"/>
        </w:rPr>
        <w:t xml:space="preserve"> </w:t>
      </w:r>
      <w:r>
        <w:rPr>
          <w:sz w:val="22"/>
        </w:rPr>
        <w:t>на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себя все возможные риски, связанные с допущенными им ошибками и неточностями в предоставленных </w:t>
      </w:r>
      <w:r>
        <w:rPr>
          <w:spacing w:val="-2"/>
          <w:sz w:val="22"/>
        </w:rPr>
        <w:t>данных.</w:t>
      </w:r>
    </w:p>
    <w:p>
      <w:pPr>
        <w:pStyle w:val="Style22"/>
        <w:ind w:left="100" w:right="102" w:firstLine="710"/>
        <w:rPr>
          <w:sz w:val="22"/>
        </w:rPr>
      </w:pPr>
      <w:r>
        <w:rPr/>
        <w:t>В</w:t>
      </w:r>
      <w:r>
        <w:rPr>
          <w:spacing w:val="-2"/>
        </w:rPr>
        <w:t xml:space="preserve"> </w:t>
      </w:r>
      <w:r>
        <w:rPr/>
        <w:t>случае если</w:t>
      </w:r>
      <w:r>
        <w:rPr>
          <w:spacing w:val="-1"/>
        </w:rPr>
        <w:t xml:space="preserve"> </w:t>
      </w:r>
      <w:r>
        <w:rPr/>
        <w:t>Лицензиату в</w:t>
      </w:r>
      <w:r>
        <w:rPr>
          <w:spacing w:val="-1"/>
        </w:rPr>
        <w:t xml:space="preserve"> </w:t>
      </w:r>
      <w:r>
        <w:rPr/>
        <w:t>соответствии с</w:t>
      </w:r>
      <w:r>
        <w:rPr>
          <w:spacing w:val="-1"/>
        </w:rPr>
        <w:t xml:space="preserve"> </w:t>
      </w:r>
      <w:r>
        <w:rPr/>
        <w:t>законами его</w:t>
      </w:r>
      <w:r>
        <w:rPr>
          <w:spacing w:val="-1"/>
        </w:rPr>
        <w:t xml:space="preserve"> </w:t>
      </w:r>
      <w:r>
        <w:rPr/>
        <w:t>государства запрещено пользоваться сетью Интернет или существуют иные законодательные ограничения, включая ограничения по возрасту допуска к такому программному обеспечению, Лицензиат не вправе использовать Приложение. В таком случае Лицензиат самостоятельно несет ответственность за использование Приложения на территории своего государства в нарушение местного законодательства.</w:t>
      </w:r>
    </w:p>
    <w:p>
      <w:pPr>
        <w:pStyle w:val="1"/>
        <w:numPr>
          <w:ilvl w:val="0"/>
          <w:numId w:val="13"/>
        </w:numPr>
        <w:tabs>
          <w:tab w:val="clear" w:pos="709"/>
          <w:tab w:val="left" w:pos="3648" w:leader="none"/>
        </w:tabs>
        <w:spacing w:lineRule="exact" w:line="252" w:before="0" w:after="0"/>
        <w:ind w:left="3648" w:right="0" w:hanging="330"/>
        <w:jc w:val="both"/>
        <w:rPr>
          <w:sz w:val="22"/>
        </w:rPr>
      </w:pPr>
      <w:r>
        <w:rPr>
          <w:spacing w:val="-2"/>
        </w:rPr>
        <w:t>Заключительные</w:t>
      </w:r>
      <w:r>
        <w:rPr>
          <w:spacing w:val="13"/>
        </w:rPr>
        <w:t xml:space="preserve"> </w:t>
      </w:r>
      <w:r>
        <w:rPr>
          <w:spacing w:val="-2"/>
        </w:rPr>
        <w:t>положения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"/>
        </w:numPr>
        <w:tabs>
          <w:tab w:val="clear" w:pos="709"/>
          <w:tab w:val="left" w:pos="1464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Настоящее Соглашение может быть изменено Лицензиаром без какого-либо предварительного уведомления. Любые изменения в Соглашении, осуществленные Лицензиаром в одностороннем</w:t>
      </w:r>
      <w:r>
        <w:rPr>
          <w:spacing w:val="-2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3"/>
          <w:sz w:val="22"/>
        </w:rPr>
        <w:t xml:space="preserve"> </w:t>
      </w:r>
      <w:r>
        <w:rPr>
          <w:sz w:val="22"/>
        </w:rPr>
        <w:t>вступают</w:t>
      </w:r>
      <w:r>
        <w:rPr>
          <w:spacing w:val="-3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силу</w:t>
      </w:r>
      <w:r>
        <w:rPr>
          <w:spacing w:val="-7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день,</w:t>
      </w:r>
      <w:r>
        <w:rPr>
          <w:spacing w:val="-3"/>
          <w:sz w:val="22"/>
        </w:rPr>
        <w:t xml:space="preserve"> </w:t>
      </w:r>
      <w:r>
        <w:rPr>
          <w:sz w:val="22"/>
        </w:rPr>
        <w:t>следующий</w:t>
      </w:r>
      <w:r>
        <w:rPr>
          <w:spacing w:val="-6"/>
          <w:sz w:val="22"/>
        </w:rPr>
        <w:t xml:space="preserve"> </w:t>
      </w:r>
      <w:r>
        <w:rPr>
          <w:sz w:val="22"/>
        </w:rPr>
        <w:t>за</w:t>
      </w:r>
      <w:r>
        <w:rPr>
          <w:spacing w:val="-3"/>
          <w:sz w:val="22"/>
        </w:rPr>
        <w:t xml:space="preserve"> </w:t>
      </w:r>
      <w:r>
        <w:rPr>
          <w:sz w:val="22"/>
        </w:rPr>
        <w:t>днем</w:t>
      </w:r>
      <w:r>
        <w:rPr>
          <w:spacing w:val="-6"/>
          <w:sz w:val="22"/>
        </w:rPr>
        <w:t xml:space="preserve"> </w:t>
      </w:r>
      <w:r>
        <w:rPr>
          <w:sz w:val="22"/>
        </w:rPr>
        <w:t>опубликования</w:t>
      </w:r>
      <w:r>
        <w:rPr>
          <w:spacing w:val="-2"/>
          <w:sz w:val="22"/>
        </w:rPr>
        <w:t xml:space="preserve"> </w:t>
      </w:r>
      <w:r>
        <w:rPr>
          <w:sz w:val="22"/>
        </w:rPr>
        <w:t>таких</w:t>
      </w:r>
      <w:r>
        <w:rPr>
          <w:spacing w:val="-5"/>
          <w:sz w:val="22"/>
        </w:rPr>
        <w:t xml:space="preserve"> </w:t>
      </w:r>
      <w:r>
        <w:rPr>
          <w:sz w:val="22"/>
        </w:rPr>
        <w:t>изменений в Приложении. Лицензиат обязуется самостоятельно проверять Соглашение на предмет изменений. Неосуществление</w:t>
      </w:r>
      <w:r>
        <w:rPr>
          <w:spacing w:val="80"/>
          <w:sz w:val="22"/>
        </w:rPr>
        <w:t xml:space="preserve"> </w:t>
      </w:r>
      <w:r>
        <w:rPr>
          <w:sz w:val="22"/>
        </w:rPr>
        <w:t>Лицензиатом</w:t>
      </w:r>
      <w:r>
        <w:rPr>
          <w:spacing w:val="80"/>
          <w:sz w:val="22"/>
        </w:rPr>
        <w:t xml:space="preserve"> </w:t>
      </w:r>
      <w:r>
        <w:rPr>
          <w:sz w:val="22"/>
        </w:rPr>
        <w:t>действий</w:t>
      </w:r>
      <w:r>
        <w:rPr>
          <w:spacing w:val="80"/>
          <w:sz w:val="22"/>
        </w:rPr>
        <w:t xml:space="preserve"> </w:t>
      </w:r>
      <w:r>
        <w:rPr>
          <w:sz w:val="22"/>
        </w:rPr>
        <w:t>по</w:t>
      </w:r>
      <w:r>
        <w:rPr>
          <w:spacing w:val="80"/>
          <w:sz w:val="22"/>
        </w:rPr>
        <w:t xml:space="preserve"> </w:t>
      </w:r>
      <w:r>
        <w:rPr>
          <w:sz w:val="22"/>
        </w:rPr>
        <w:t>ознакомлению</w:t>
      </w:r>
      <w:r>
        <w:rPr>
          <w:spacing w:val="80"/>
          <w:sz w:val="22"/>
        </w:rPr>
        <w:t xml:space="preserve"> </w:t>
      </w:r>
      <w:r>
        <w:rPr>
          <w:sz w:val="22"/>
        </w:rPr>
        <w:t>с</w:t>
      </w:r>
      <w:r>
        <w:rPr>
          <w:spacing w:val="80"/>
          <w:sz w:val="22"/>
        </w:rPr>
        <w:t xml:space="preserve"> </w:t>
      </w:r>
      <w:r>
        <w:rPr>
          <w:sz w:val="22"/>
        </w:rPr>
        <w:t>Соглашением</w:t>
      </w:r>
      <w:r>
        <w:rPr>
          <w:spacing w:val="80"/>
          <w:sz w:val="22"/>
        </w:rPr>
        <w:t xml:space="preserve"> </w:t>
      </w:r>
      <w:r>
        <w:rPr>
          <w:sz w:val="22"/>
        </w:rPr>
        <w:t>и/или</w:t>
      </w:r>
      <w:r>
        <w:rPr>
          <w:spacing w:val="80"/>
          <w:sz w:val="22"/>
        </w:rPr>
        <w:t xml:space="preserve"> </w:t>
      </w:r>
      <w:r>
        <w:rPr>
          <w:sz w:val="22"/>
        </w:rPr>
        <w:t>измененной</w:t>
      </w:r>
    </w:p>
    <w:p>
      <w:pPr>
        <w:pStyle w:val="Style22"/>
        <w:spacing w:before="74" w:after="0"/>
        <w:ind w:left="100" w:right="100" w:hanging="0"/>
        <w:rPr>
          <w:sz w:val="22"/>
        </w:rPr>
      </w:pPr>
      <w:r>
        <w:rPr/>
        <w:t>редакцией Соглашения не может служить основанием для неисполнения Лицензиатом своих обязательств и несоблюдения Лицензиатом ограничений, установленных Соглашением.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384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Недействительность одного или нескольких положений Соглашения, признанная в установленном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6"/>
          <w:sz w:val="22"/>
        </w:rPr>
        <w:t xml:space="preserve"> </w:t>
      </w:r>
      <w:r>
        <w:rPr>
          <w:sz w:val="22"/>
        </w:rPr>
        <w:t>вступившим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силу</w:t>
      </w:r>
      <w:r>
        <w:rPr>
          <w:spacing w:val="-9"/>
          <w:sz w:val="22"/>
        </w:rPr>
        <w:t xml:space="preserve"> </w:t>
      </w:r>
      <w:r>
        <w:rPr>
          <w:sz w:val="22"/>
        </w:rPr>
        <w:t>решением</w:t>
      </w:r>
      <w:r>
        <w:rPr>
          <w:spacing w:val="-5"/>
          <w:sz w:val="22"/>
        </w:rPr>
        <w:t xml:space="preserve"> </w:t>
      </w:r>
      <w:r>
        <w:rPr>
          <w:sz w:val="22"/>
        </w:rPr>
        <w:t>суда,</w:t>
      </w:r>
      <w:r>
        <w:rPr>
          <w:spacing w:val="-8"/>
          <w:sz w:val="22"/>
        </w:rPr>
        <w:t xml:space="preserve"> </w:t>
      </w:r>
      <w:r>
        <w:rPr>
          <w:sz w:val="22"/>
        </w:rPr>
        <w:t>не</w:t>
      </w:r>
      <w:r>
        <w:rPr>
          <w:spacing w:val="-6"/>
          <w:sz w:val="22"/>
        </w:rPr>
        <w:t xml:space="preserve"> </w:t>
      </w:r>
      <w:r>
        <w:rPr>
          <w:sz w:val="22"/>
        </w:rPr>
        <w:t>влечет</w:t>
      </w:r>
      <w:r>
        <w:rPr>
          <w:spacing w:val="-7"/>
          <w:sz w:val="22"/>
        </w:rPr>
        <w:t xml:space="preserve"> </w:t>
      </w:r>
      <w:r>
        <w:rPr>
          <w:sz w:val="22"/>
        </w:rPr>
        <w:t>для</w:t>
      </w:r>
      <w:r>
        <w:rPr>
          <w:spacing w:val="-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6"/>
          <w:sz w:val="22"/>
        </w:rPr>
        <w:t xml:space="preserve"> </w:t>
      </w:r>
      <w:r>
        <w:rPr>
          <w:sz w:val="22"/>
        </w:rPr>
        <w:t>недействительности Соглашения в целом. В случае признания одного или нескольких положений Соглашения в установленном порядке недействительными, Стороны обязуются исполнять взятые на себя по Соглашению обязательства максимально близким к подразумеваемым Сторонами при заключении и/или согласованном изменении Соглашения способом.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312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-3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взаимоотношения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связи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3"/>
          <w:sz w:val="22"/>
        </w:rPr>
        <w:t xml:space="preserve"> </w:t>
      </w:r>
      <w:r>
        <w:rPr>
          <w:sz w:val="22"/>
        </w:rPr>
        <w:t>настоящим Соглашением</w:t>
      </w:r>
      <w:r>
        <w:rPr>
          <w:spacing w:val="-3"/>
          <w:sz w:val="22"/>
        </w:rPr>
        <w:t xml:space="preserve"> </w:t>
      </w:r>
      <w:r>
        <w:rPr>
          <w:sz w:val="22"/>
        </w:rPr>
        <w:t>и использованием Приложения регулируются законодательством Российской Федерации.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306" w:leader="none"/>
        </w:tabs>
        <w:spacing w:lineRule="auto" w:line="240" w:before="1" w:after="0"/>
        <w:ind w:left="100" w:right="102" w:firstLine="710"/>
        <w:jc w:val="both"/>
        <w:rPr>
          <w:sz w:val="22"/>
        </w:rPr>
      </w:pP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7"/>
          <w:sz w:val="22"/>
        </w:rPr>
        <w:t xml:space="preserve"> </w:t>
      </w:r>
      <w:r>
        <w:rPr>
          <w:sz w:val="22"/>
        </w:rPr>
        <w:t>формы</w:t>
      </w:r>
      <w:r>
        <w:rPr>
          <w:spacing w:val="-7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способа</w:t>
      </w:r>
      <w:r>
        <w:rPr>
          <w:spacing w:val="-5"/>
          <w:sz w:val="22"/>
        </w:rPr>
        <w:t xml:space="preserve"> </w:t>
      </w:r>
      <w:r>
        <w:rPr>
          <w:sz w:val="22"/>
        </w:rPr>
        <w:t>заключения</w:t>
      </w:r>
      <w:r>
        <w:rPr>
          <w:spacing w:val="-7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применяются</w:t>
      </w:r>
      <w:r>
        <w:rPr>
          <w:spacing w:val="-4"/>
          <w:sz w:val="22"/>
        </w:rPr>
        <w:t xml:space="preserve"> </w:t>
      </w:r>
      <w:r>
        <w:rPr>
          <w:sz w:val="22"/>
        </w:rPr>
        <w:t>нормы Гражданского Кодекса РФ («ГК РФ»), регулирующие порядок и условия заключения договора путем акцепта публичной оферты.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30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-5"/>
          <w:sz w:val="22"/>
        </w:rPr>
        <w:t xml:space="preserve"> </w:t>
      </w:r>
      <w:r>
        <w:rPr>
          <w:sz w:val="22"/>
        </w:rPr>
        <w:t>споры</w:t>
      </w:r>
      <w:r>
        <w:rPr>
          <w:spacing w:val="-3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-5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2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5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4"/>
          <w:sz w:val="22"/>
        </w:rPr>
        <w:t xml:space="preserve"> </w:t>
      </w:r>
      <w:r>
        <w:rPr>
          <w:sz w:val="22"/>
        </w:rPr>
        <w:t>разрешению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путем</w:t>
      </w:r>
      <w:r>
        <w:rPr>
          <w:spacing w:val="-6"/>
          <w:sz w:val="22"/>
        </w:rPr>
        <w:t xml:space="preserve"> </w:t>
      </w:r>
      <w:r>
        <w:rPr>
          <w:sz w:val="22"/>
        </w:rPr>
        <w:t>переписки</w:t>
      </w:r>
      <w:r>
        <w:rPr>
          <w:spacing w:val="-2"/>
          <w:sz w:val="22"/>
        </w:rPr>
        <w:t xml:space="preserve"> </w:t>
      </w:r>
      <w:r>
        <w:rPr>
          <w:sz w:val="22"/>
        </w:rPr>
        <w:t>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60 (шестидесяти) календарных</w:t>
      </w:r>
      <w:r>
        <w:rPr>
          <w:spacing w:val="-4"/>
          <w:sz w:val="22"/>
        </w:rPr>
        <w:t xml:space="preserve"> </w:t>
      </w:r>
      <w:r>
        <w:rPr>
          <w:sz w:val="22"/>
        </w:rPr>
        <w:t>дней</w:t>
      </w:r>
      <w:r>
        <w:rPr>
          <w:spacing w:val="-8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4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4"/>
          <w:sz w:val="22"/>
        </w:rPr>
        <w:t xml:space="preserve"> </w:t>
      </w:r>
      <w:r>
        <w:rPr>
          <w:sz w:val="22"/>
        </w:rPr>
        <w:t>другой</w:t>
      </w:r>
      <w:r>
        <w:rPr>
          <w:spacing w:val="-7"/>
          <w:sz w:val="22"/>
        </w:rPr>
        <w:t xml:space="preserve"> </w:t>
      </w:r>
      <w:r>
        <w:rPr>
          <w:sz w:val="22"/>
        </w:rPr>
        <w:t>Стороной</w:t>
      </w:r>
      <w:r>
        <w:rPr>
          <w:spacing w:val="-5"/>
          <w:sz w:val="22"/>
        </w:rPr>
        <w:t xml:space="preserve"> </w:t>
      </w:r>
      <w:r>
        <w:rPr>
          <w:sz w:val="22"/>
        </w:rPr>
        <w:t>письменной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претензии,</w:t>
      </w:r>
      <w:r>
        <w:rPr>
          <w:spacing w:val="-5"/>
          <w:sz w:val="22"/>
        </w:rPr>
        <w:t xml:space="preserve"> </w:t>
      </w:r>
      <w:r>
        <w:rPr>
          <w:sz w:val="22"/>
        </w:rPr>
        <w:t>рассмотрение</w:t>
      </w:r>
      <w:r>
        <w:rPr>
          <w:spacing w:val="-5"/>
          <w:sz w:val="22"/>
        </w:rPr>
        <w:t xml:space="preserve"> </w:t>
      </w:r>
      <w:r>
        <w:rPr>
          <w:sz w:val="22"/>
        </w:rPr>
        <w:t>спора должно быть передано любой заинтересованной стороной в суд по месту нахождения Лицензиара (с исключением подсудности дела любым иным судам).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344" w:leader="none"/>
        </w:tabs>
        <w:spacing w:lineRule="auto" w:line="240" w:before="0" w:after="0"/>
        <w:ind w:left="100" w:right="113" w:firstLine="710"/>
        <w:jc w:val="both"/>
        <w:rPr>
          <w:sz w:val="22"/>
        </w:rPr>
      </w:pPr>
      <w:r>
        <w:rPr>
          <w:sz w:val="22"/>
        </w:rPr>
        <w:t xml:space="preserve">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</w:t>
      </w:r>
      <w:hyperlink r:id="rId2">
        <w:r>
          <w:rPr>
            <w:color w:val="0000FF"/>
            <w:sz w:val="22"/>
            <w:u w:val="single" w:color="0000FF"/>
          </w:rPr>
          <w:t>support@taximaxim.ru</w:t>
        </w:r>
      </w:hyperlink>
      <w:r>
        <w:rPr>
          <w:sz w:val="22"/>
        </w:rPr>
        <w:t xml:space="preserve">, а также посредством соответствующего раздела </w:t>
      </w:r>
      <w:r>
        <w:rPr>
          <w:spacing w:val="-2"/>
          <w:sz w:val="22"/>
        </w:rPr>
        <w:t>Приложения.</w:t>
      </w:r>
    </w:p>
    <w:sectPr>
      <w:type w:val="nextPage"/>
      <w:pgSz w:w="11906" w:h="16838"/>
      <w:pgMar w:left="1320" w:right="74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100" w:hanging="128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1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1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1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1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1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1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1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128"/>
      </w:pPr>
      <w:rPr>
        <w:rFonts w:ascii="Symbol" w:hAnsi="Symbol" w:cs="Symbol" w:hint="default"/>
      </w:r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100" w:hanging="65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65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65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65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65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65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65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65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654"/>
      </w:pPr>
      <w:rPr>
        <w:rFonts w:ascii="Symbol" w:hAnsi="Symbol" w:cs="Symbol" w:hint="default"/>
      </w:rPr>
    </w:lvl>
  </w:abstractNum>
  <w:abstractNum w:abstractNumId="3">
    <w:lvl w:ilvl="0">
      <w:start w:val="9"/>
      <w:numFmt w:val="decimal"/>
      <w:lvlText w:val="%1"/>
      <w:lvlJc w:val="left"/>
      <w:pPr>
        <w:tabs>
          <w:tab w:val="num" w:pos="0"/>
        </w:tabs>
        <w:ind w:left="100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78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668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6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6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6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6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6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668"/>
      </w:pPr>
      <w:rPr>
        <w:rFonts w:ascii="Symbol" w:hAnsi="Symbol" w:cs="Symbol" w:hint="default"/>
      </w:rPr>
    </w:lvl>
  </w:abstractNum>
  <w:abstractNum w:abstractNumId="4">
    <w:lvl w:ilvl="0">
      <w:start w:val="8"/>
      <w:numFmt w:val="decimal"/>
      <w:lvlText w:val="%1"/>
      <w:lvlJc w:val="left"/>
      <w:pPr>
        <w:tabs>
          <w:tab w:val="num" w:pos="0"/>
        </w:tabs>
        <w:ind w:left="100" w:hanging="4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96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0" w:hanging="55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5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5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8" w:hanging="5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1" w:hanging="5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3" w:hanging="5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5" w:hanging="550"/>
      </w:pPr>
      <w:rPr>
        <w:rFonts w:ascii="Symbol" w:hAnsi="Symbol" w:cs="Symbol" w:hint="default"/>
      </w:rPr>
    </w:lvl>
  </w:abstractNum>
  <w:abstractNum w:abstractNumId="5">
    <w:lvl w:ilvl="0">
      <w:start w:val="7"/>
      <w:numFmt w:val="decimal"/>
      <w:lvlText w:val="%1"/>
      <w:lvlJc w:val="left"/>
      <w:pPr>
        <w:tabs>
          <w:tab w:val="num" w:pos="0"/>
        </w:tabs>
        <w:ind w:left="1194" w:hanging="384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94" w:hanging="38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72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0" w:hanging="72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72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0" w:hanging="72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72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0" w:hanging="72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722"/>
      </w:pPr>
      <w:rPr>
        <w:rFonts w:ascii="Symbol" w:hAnsi="Symbol" w:cs="Symbol" w:hint="default"/>
      </w:rPr>
    </w:lvl>
  </w:abstractNum>
  <w:abstractNum w:abstractNumId="6">
    <w:lvl w:ilvl="0">
      <w:start w:val="7"/>
      <w:numFmt w:val="decimal"/>
      <w:lvlText w:val="%1"/>
      <w:lvlJc w:val="left"/>
      <w:pPr>
        <w:tabs>
          <w:tab w:val="num" w:pos="0"/>
        </w:tabs>
        <w:ind w:left="1194" w:hanging="3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4" w:hanging="38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56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0" w:hanging="5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80" w:hanging="5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0" w:hanging="5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0" w:hanging="5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0" w:hanging="5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0" w:hanging="564"/>
      </w:pPr>
      <w:rPr>
        <w:rFonts w:ascii="Symbol" w:hAnsi="Symbol" w:cs="Symbol" w:hint="default"/>
      </w:rPr>
    </w:lvl>
  </w:abstractNum>
  <w:abstractNum w:abstractNumId="7">
    <w:lvl w:ilvl="0">
      <w:start w:val="6"/>
      <w:numFmt w:val="decimal"/>
      <w:lvlText w:val="%1"/>
      <w:lvlJc w:val="left"/>
      <w:pPr>
        <w:tabs>
          <w:tab w:val="num" w:pos="0"/>
        </w:tabs>
        <w:ind w:left="100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2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58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5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58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5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58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5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580"/>
      </w:pPr>
      <w:rPr>
        <w:rFonts w:ascii="Symbol" w:hAnsi="Symbol" w:cs="Symbol" w:hint="default"/>
      </w:rPr>
    </w:lvl>
  </w:abstractNum>
  <w:abstractNum w:abstractNumId="8">
    <w:lvl w:ilvl="0">
      <w:start w:val="5"/>
      <w:numFmt w:val="decimal"/>
      <w:lvlText w:val="%1"/>
      <w:lvlJc w:val="left"/>
      <w:pPr>
        <w:tabs>
          <w:tab w:val="num" w:pos="0"/>
        </w:tabs>
        <w:ind w:left="100" w:hanging="40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08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4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4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4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4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4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4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408"/>
      </w:pPr>
      <w:rPr>
        <w:rFonts w:ascii="Symbol" w:hAnsi="Symbol" w:cs="Symbol" w:hint="default"/>
      </w:rPr>
    </w:lvl>
  </w:abstractNum>
  <w:abstractNum w:abstractNumId="9">
    <w:lvl w:ilvl="0">
      <w:start w:val="4"/>
      <w:numFmt w:val="decimal"/>
      <w:lvlText w:val="%1"/>
      <w:lvlJc w:val="left"/>
      <w:pPr>
        <w:tabs>
          <w:tab w:val="num" w:pos="0"/>
        </w:tabs>
        <w:ind w:left="1194" w:hanging="3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4" w:hanging="38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55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0" w:hanging="5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5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0" w:hanging="5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5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0" w:hanging="5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552"/>
      </w:pPr>
      <w:rPr>
        <w:rFonts w:ascii="Symbol" w:hAnsi="Symbol" w:cs="Symbol" w:hint="default"/>
      </w:rPr>
    </w:lvl>
  </w:abstractNum>
  <w:abstractNum w:abstractNumId="10">
    <w:lvl w:ilvl="0">
      <w:start w:val="3"/>
      <w:numFmt w:val="decimal"/>
      <w:lvlText w:val="%1"/>
      <w:lvlJc w:val="left"/>
      <w:pPr>
        <w:tabs>
          <w:tab w:val="num" w:pos="0"/>
        </w:tabs>
        <w:ind w:left="100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06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40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40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40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40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40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40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406"/>
      </w:pPr>
      <w:rPr>
        <w:rFonts w:ascii="Symbol" w:hAnsi="Symbol" w:cs="Symbol" w:hint="default"/>
      </w:rPr>
    </w:lvl>
  </w:abstractNum>
  <w:abstractNum w:abstractNumId="11">
    <w:lvl w:ilvl="0">
      <w:start w:val="2"/>
      <w:numFmt w:val="decimal"/>
      <w:lvlText w:val="%1"/>
      <w:lvlJc w:val="left"/>
      <w:pPr>
        <w:tabs>
          <w:tab w:val="num" w:pos="0"/>
        </w:tabs>
        <w:ind w:left="100" w:hanging="47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7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47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47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47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47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47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47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474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100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" w:hanging="42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8" w:hanging="42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42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42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42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42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42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422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2490" w:hanging="220"/>
      </w:pPr>
      <w:rPr>
        <w:sz w:val="22"/>
        <w:spacing w:val="-2"/>
        <w:i w:val="false"/>
        <w:b/>
        <w:szCs w:val="22"/>
        <w:iCs w:val="false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234" w:hanging="22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68" w:hanging="22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02" w:hanging="22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6" w:hanging="22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0" w:hanging="22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04" w:hanging="22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8" w:hanging="22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2" w:hanging="220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52"/>
      <w:ind w:left="2816" w:right="0" w:hanging="22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Маркеры"/>
    <w:qFormat/>
    <w:rPr>
      <w:rFonts w:ascii="OpenSymbol" w:hAnsi="OpenSymbol" w:eastAsia="OpenSymbol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uiPriority w:val="1"/>
    <w:qFormat/>
    <w:pPr>
      <w:ind w:left="100" w:right="0" w:firstLine="71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00" w:right="0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4">
    <w:name w:val="Текст примечания1"/>
    <w:basedOn w:val="Normal"/>
    <w:qFormat/>
    <w:pPr/>
    <w:rPr>
      <w:sz w:val="20"/>
    </w:rPr>
  </w:style>
  <w:style w:type="paragraph" w:styleId="15">
    <w:name w:val="Указатель1"/>
    <w:basedOn w:val="Normal"/>
    <w:qFormat/>
    <w:pPr/>
    <w:rPr>
      <w:rFonts w:eastAsia="Lohit Hindi"/>
      <w:lang w:eastAsia="ar-SA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7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imaxim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LibreOffice/6.4.7.2$Linux_X86_64 LibreOffice_project/40$Build-2</Application>
  <Pages>6</Pages>
  <Words>2667</Words>
  <Characters>20102</Characters>
  <CharactersWithSpaces>22589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2025-02-18T11:51:59Z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2020-07-20T00:00:00Z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2020-07-20T00:00:00Z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